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CED9" w14:textId="540038AB" w:rsidR="00E96985" w:rsidRPr="00CE7EF4" w:rsidRDefault="003954C7" w:rsidP="00CE7EF4">
      <w:pPr>
        <w:pStyle w:val="Title"/>
        <w:rPr>
          <w:rFonts w:ascii="Times New Roman" w:hAnsi="Times New Roman" w:cs="Times New Roman"/>
        </w:rPr>
      </w:pPr>
      <w:r w:rsidRPr="003954C7">
        <w:rPr>
          <w:rFonts w:ascii="Times New Roman" w:hAnsi="Times New Roman" w:cs="Times New Roman"/>
        </w:rPr>
        <w:t>Virtual Reality for Traffic Safety Education in Elementary Schools</w:t>
      </w:r>
    </w:p>
    <w:p w14:paraId="28385C63" w14:textId="4470B188" w:rsidR="00E96985" w:rsidRPr="00CE7EF4" w:rsidRDefault="00CE7EF4" w:rsidP="00CE7EF4">
      <w:pPr>
        <w:pStyle w:val="NoSpacing"/>
        <w:tabs>
          <w:tab w:val="left" w:pos="4418"/>
        </w:tabs>
        <w:jc w:val="left"/>
        <w:rPr>
          <w:rFonts w:ascii="Times New Roman" w:hAnsi="Times New Roman" w:cs="Times New Roman"/>
        </w:rPr>
      </w:pPr>
      <w:r w:rsidRPr="00CE7EF4">
        <w:rPr>
          <w:rFonts w:ascii="Times New Roman" w:hAnsi="Times New Roman" w:cs="Times New Roman"/>
        </w:rPr>
        <w:tab/>
      </w:r>
    </w:p>
    <w:p w14:paraId="68A15E7C" w14:textId="6C679F41" w:rsidR="003954C7" w:rsidRPr="003954C7" w:rsidRDefault="003954C7" w:rsidP="003954C7">
      <w:pPr>
        <w:pStyle w:val="NoSpacing"/>
        <w:ind w:firstLine="90"/>
        <w:rPr>
          <w:rFonts w:ascii="Times New Roman" w:hAnsi="Times New Roman" w:cs="Times New Roman"/>
          <w:b/>
          <w:bCs/>
        </w:rPr>
      </w:pPr>
      <w:r>
        <w:rPr>
          <w:rFonts w:ascii="Times New Roman" w:hAnsi="Times New Roman" w:cs="Times New Roman"/>
          <w:b/>
          <w:bCs/>
        </w:rPr>
        <w:t>Vera Yuli Erviana</w:t>
      </w:r>
      <w:r w:rsidRPr="00CD3DCA">
        <w:rPr>
          <w:rFonts w:ascii="Times New Roman" w:hAnsi="Times New Roman" w:cs="Times New Roman"/>
          <w:b/>
          <w:bCs/>
          <w:vertAlign w:val="superscript"/>
        </w:rPr>
        <w:t>1</w:t>
      </w:r>
      <w:r>
        <w:rPr>
          <w:rFonts w:ascii="Times New Roman" w:hAnsi="Times New Roman" w:cs="Times New Roman"/>
          <w:b/>
          <w:bCs/>
        </w:rPr>
        <w:t xml:space="preserve">, </w:t>
      </w:r>
      <w:r w:rsidRPr="00E54984">
        <w:rPr>
          <w:rFonts w:ascii="Times New Roman" w:hAnsi="Times New Roman" w:cs="Times New Roman"/>
          <w:b/>
          <w:bCs/>
        </w:rPr>
        <w:t>Oktomi Wijaya</w:t>
      </w:r>
      <w:r w:rsidRPr="00E54984">
        <w:rPr>
          <w:rFonts w:ascii="Times New Roman" w:hAnsi="Times New Roman" w:cs="Times New Roman"/>
          <w:b/>
          <w:bCs/>
          <w:vertAlign w:val="superscript"/>
        </w:rPr>
        <w:t>2</w:t>
      </w:r>
      <w:r>
        <w:rPr>
          <w:rFonts w:ascii="Times New Roman" w:hAnsi="Times New Roman" w:cs="Times New Roman"/>
          <w:b/>
          <w:bCs/>
          <w:vertAlign w:val="superscript"/>
        </w:rPr>
        <w:t>*</w:t>
      </w:r>
      <w:r w:rsidRPr="00E54984">
        <w:rPr>
          <w:rFonts w:ascii="Times New Roman" w:hAnsi="Times New Roman" w:cs="Times New Roman"/>
          <w:b/>
          <w:bCs/>
        </w:rPr>
        <w:t>, Dwi Sulisworo</w:t>
      </w:r>
      <w:r>
        <w:rPr>
          <w:rFonts w:ascii="Times New Roman" w:hAnsi="Times New Roman" w:cs="Times New Roman"/>
          <w:b/>
          <w:bCs/>
          <w:vertAlign w:val="superscript"/>
        </w:rPr>
        <w:t>1</w:t>
      </w:r>
      <w:r w:rsidRPr="00E54984">
        <w:rPr>
          <w:rFonts w:ascii="Times New Roman" w:hAnsi="Times New Roman" w:cs="Times New Roman"/>
          <w:b/>
          <w:bCs/>
        </w:rPr>
        <w:t>, Rusydi Umar</w:t>
      </w:r>
      <w:r>
        <w:rPr>
          <w:rFonts w:ascii="Times New Roman" w:hAnsi="Times New Roman" w:cs="Times New Roman"/>
          <w:b/>
          <w:bCs/>
          <w:vertAlign w:val="superscript"/>
        </w:rPr>
        <w:t>3</w:t>
      </w:r>
    </w:p>
    <w:p w14:paraId="11B2B9FB" w14:textId="77777777" w:rsidR="003954C7" w:rsidRPr="00B2010E" w:rsidRDefault="003954C7" w:rsidP="003954C7">
      <w:pPr>
        <w:ind w:firstLine="90"/>
        <w:rPr>
          <w:rFonts w:ascii="Times New Roman" w:hAnsi="Times New Roman" w:cs="Times New Roman"/>
          <w:sz w:val="20"/>
          <w:szCs w:val="20"/>
          <w:highlight w:val="yellow"/>
        </w:rPr>
      </w:pPr>
      <w:r w:rsidRPr="00B2010E">
        <w:rPr>
          <w:rFonts w:ascii="Times New Roman" w:hAnsi="Times New Roman" w:cs="Times New Roman"/>
          <w:sz w:val="20"/>
          <w:szCs w:val="20"/>
          <w:vertAlign w:val="superscript"/>
        </w:rPr>
        <w:t>1</w:t>
      </w:r>
      <w:r w:rsidRPr="00B2010E">
        <w:rPr>
          <w:rFonts w:ascii="Times New Roman" w:hAnsi="Times New Roman" w:cs="Times New Roman"/>
          <w:sz w:val="20"/>
          <w:szCs w:val="20"/>
        </w:rPr>
        <w:t xml:space="preserve">Faculty of </w:t>
      </w:r>
      <w:bookmarkStart w:id="0" w:name="_Hlk184536698"/>
      <w:r w:rsidRPr="00B2010E">
        <w:rPr>
          <w:rFonts w:ascii="Times New Roman" w:hAnsi="Times New Roman" w:cs="Times New Roman"/>
          <w:sz w:val="20"/>
          <w:szCs w:val="20"/>
        </w:rPr>
        <w:t xml:space="preserve">Teacher Training and Education, Universitas Ahmad </w:t>
      </w:r>
      <w:r>
        <w:rPr>
          <w:rFonts w:ascii="Times New Roman" w:hAnsi="Times New Roman" w:cs="Times New Roman"/>
          <w:sz w:val="20"/>
          <w:szCs w:val="20"/>
        </w:rPr>
        <w:t>D</w:t>
      </w:r>
      <w:r w:rsidRPr="00B2010E">
        <w:rPr>
          <w:rFonts w:ascii="Times New Roman" w:hAnsi="Times New Roman" w:cs="Times New Roman"/>
          <w:sz w:val="20"/>
          <w:szCs w:val="20"/>
        </w:rPr>
        <w:t>ahlan, Yogyakarta</w:t>
      </w:r>
    </w:p>
    <w:bookmarkEnd w:id="0"/>
    <w:p w14:paraId="10958596" w14:textId="4944B885" w:rsidR="003954C7" w:rsidRPr="00B2010E" w:rsidRDefault="003954C7" w:rsidP="003954C7">
      <w:pPr>
        <w:ind w:firstLine="90"/>
        <w:rPr>
          <w:rFonts w:ascii="Times New Roman" w:hAnsi="Times New Roman" w:cs="Times New Roman"/>
          <w:sz w:val="20"/>
          <w:szCs w:val="20"/>
        </w:rPr>
      </w:pPr>
      <w:r w:rsidRPr="00B2010E">
        <w:rPr>
          <w:rFonts w:ascii="Times New Roman" w:hAnsi="Times New Roman" w:cs="Times New Roman"/>
          <w:sz w:val="20"/>
          <w:szCs w:val="20"/>
          <w:vertAlign w:val="superscript"/>
        </w:rPr>
        <w:t>2</w:t>
      </w:r>
      <w:r w:rsidRPr="00B2010E">
        <w:rPr>
          <w:rFonts w:ascii="Times New Roman" w:hAnsi="Times New Roman" w:cs="Times New Roman"/>
          <w:sz w:val="20"/>
          <w:szCs w:val="20"/>
        </w:rPr>
        <w:t>Faculty of Public Health, Universitas Ahmad Dahlan, Yogyakarta</w:t>
      </w:r>
    </w:p>
    <w:p w14:paraId="53329632" w14:textId="18D54BE5" w:rsidR="003954C7" w:rsidRPr="00B2010E" w:rsidRDefault="003954C7" w:rsidP="003954C7">
      <w:pPr>
        <w:ind w:firstLine="90"/>
        <w:rPr>
          <w:rFonts w:ascii="Times New Roman" w:hAnsi="Times New Roman" w:cs="Times New Roman"/>
          <w:sz w:val="20"/>
          <w:szCs w:val="20"/>
        </w:rPr>
      </w:pPr>
      <w:r w:rsidRPr="00B2010E">
        <w:rPr>
          <w:rFonts w:ascii="Times New Roman" w:hAnsi="Times New Roman" w:cs="Times New Roman"/>
          <w:sz w:val="20"/>
          <w:szCs w:val="20"/>
          <w:vertAlign w:val="superscript"/>
        </w:rPr>
        <w:t>3</w:t>
      </w:r>
      <w:r w:rsidRPr="00B2010E">
        <w:rPr>
          <w:rFonts w:ascii="Times New Roman" w:hAnsi="Times New Roman" w:cs="Times New Roman"/>
          <w:sz w:val="20"/>
          <w:szCs w:val="20"/>
        </w:rPr>
        <w:t>Faculty of Industrial Technology, Universitas Ahmad Dahlan, Yogyakarta</w:t>
      </w:r>
    </w:p>
    <w:p w14:paraId="56B8D9AC" w14:textId="77777777" w:rsidR="003954C7" w:rsidRPr="00CD3DCA" w:rsidRDefault="003954C7" w:rsidP="003954C7">
      <w:pPr>
        <w:ind w:firstLine="0"/>
        <w:rPr>
          <w:sz w:val="16"/>
          <w:szCs w:val="16"/>
          <w:highlight w:val="yellow"/>
        </w:rPr>
      </w:pPr>
    </w:p>
    <w:p w14:paraId="0C838FB4" w14:textId="5080C2FB" w:rsidR="003954C7" w:rsidRPr="00893585" w:rsidRDefault="003954C7" w:rsidP="003954C7">
      <w:pPr>
        <w:pStyle w:val="NoSpacing"/>
        <w:ind w:firstLine="90"/>
        <w:rPr>
          <w:rFonts w:ascii="Times New Roman" w:hAnsi="Times New Roman" w:cs="Times New Roman"/>
        </w:rPr>
      </w:pPr>
      <w:r w:rsidRPr="001B2FBB">
        <w:rPr>
          <w:rFonts w:ascii="Times New Roman" w:hAnsi="Times New Roman" w:cs="Times New Roman"/>
          <w:b/>
          <w:bCs/>
        </w:rPr>
        <w:t>*Corresponding Author</w:t>
      </w:r>
      <w:r w:rsidRPr="00893585">
        <w:rPr>
          <w:rFonts w:ascii="Times New Roman" w:hAnsi="Times New Roman" w:cs="Times New Roman"/>
        </w:rPr>
        <w:t>: E-mai</w:t>
      </w:r>
      <w:r>
        <w:rPr>
          <w:rFonts w:ascii="Times New Roman" w:hAnsi="Times New Roman" w:cs="Times New Roman"/>
        </w:rPr>
        <w:t xml:space="preserve">l: </w:t>
      </w:r>
      <w:hyperlink r:id="rId8" w:history="1">
        <w:r w:rsidRPr="00ED46BA">
          <w:rPr>
            <w:rStyle w:val="Hyperlink"/>
            <w:rFonts w:ascii="Times New Roman" w:hAnsi="Times New Roman" w:cs="Times New Roman"/>
          </w:rPr>
          <w:t>Oktomi.wijaya@ikm.uad.ac.id</w:t>
        </w:r>
      </w:hyperlink>
      <w:r>
        <w:rPr>
          <w:rFonts w:ascii="Times New Roman" w:hAnsi="Times New Roman" w:cs="Times New Roman"/>
        </w:rPr>
        <w:t xml:space="preserve"> </w:t>
      </w:r>
    </w:p>
    <w:p w14:paraId="16652E02" w14:textId="5E5571C1" w:rsidR="00AC7890" w:rsidRPr="003954C7" w:rsidRDefault="0070705F" w:rsidP="003954C7">
      <w:pPr>
        <w:pStyle w:val="NoSpacing"/>
        <w:ind w:firstLine="90"/>
        <w:rPr>
          <w:rFonts w:ascii="Times New Roman" w:hAnsi="Times New Roman" w:cs="Times New Roman"/>
        </w:rPr>
      </w:pPr>
      <w:r w:rsidRPr="00067851">
        <w:rPr>
          <w:rFonts w:ascii="Times New Roman" w:hAnsi="Times New Roman" w:cs="Times New Roman"/>
        </w:rPr>
        <w:t xml:space="preserve"> </w:t>
      </w:r>
    </w:p>
    <w:tbl>
      <w:tblPr>
        <w:tblStyle w:val="TableGrid"/>
        <w:tblW w:w="0" w:type="auto"/>
        <w:tblInd w:w="90"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790"/>
        <w:gridCol w:w="7342"/>
      </w:tblGrid>
      <w:tr w:rsidR="00AC7890" w:rsidRPr="00CE7EF4" w14:paraId="0040EB5C" w14:textId="77777777" w:rsidTr="00AC7890">
        <w:tc>
          <w:tcPr>
            <w:tcW w:w="2808" w:type="dxa"/>
            <w:hideMark/>
          </w:tcPr>
          <w:p w14:paraId="44083F4A" w14:textId="77777777" w:rsidR="00AC7890" w:rsidRPr="00CE7EF4" w:rsidRDefault="00AC7890" w:rsidP="00AC7890">
            <w:pPr>
              <w:pStyle w:val="NoSpacing"/>
              <w:rPr>
                <w:rFonts w:ascii="Times New Roman" w:hAnsi="Times New Roman" w:cs="Times New Roman"/>
                <w:b/>
                <w:bCs/>
                <w:iCs/>
                <w:lang w:val="en-US"/>
              </w:rPr>
            </w:pPr>
            <w:r w:rsidRPr="00CE7EF4">
              <w:rPr>
                <w:rFonts w:ascii="Times New Roman" w:hAnsi="Times New Roman" w:cs="Times New Roman"/>
                <w:b/>
                <w:bCs/>
                <w:iCs/>
                <w:lang w:val="en-US"/>
              </w:rPr>
              <w:t>ARTICLE INFO</w:t>
            </w:r>
          </w:p>
        </w:tc>
        <w:tc>
          <w:tcPr>
            <w:tcW w:w="7470" w:type="dxa"/>
            <w:hideMark/>
          </w:tcPr>
          <w:p w14:paraId="0B70C4F7" w14:textId="77777777" w:rsidR="00AC7890" w:rsidRPr="00CE7EF4" w:rsidRDefault="00AC7890" w:rsidP="00AC7890">
            <w:pPr>
              <w:pStyle w:val="NoSpacing"/>
              <w:rPr>
                <w:rFonts w:ascii="Times New Roman" w:hAnsi="Times New Roman" w:cs="Times New Roman"/>
                <w:b/>
                <w:bCs/>
                <w:iCs/>
                <w:lang w:val="en-US"/>
              </w:rPr>
            </w:pPr>
            <w:r w:rsidRPr="00CE7EF4">
              <w:rPr>
                <w:rFonts w:ascii="Times New Roman" w:hAnsi="Times New Roman" w:cs="Times New Roman"/>
                <w:b/>
                <w:bCs/>
                <w:iCs/>
                <w:lang w:val="en-US"/>
              </w:rPr>
              <w:t xml:space="preserve">ABSTRACT </w:t>
            </w:r>
          </w:p>
        </w:tc>
      </w:tr>
      <w:tr w:rsidR="00AC7890" w:rsidRPr="00CE7EF4" w14:paraId="7D306557" w14:textId="77777777" w:rsidTr="00AC7890">
        <w:tc>
          <w:tcPr>
            <w:tcW w:w="2808" w:type="dxa"/>
          </w:tcPr>
          <w:p w14:paraId="5591E1AB" w14:textId="77777777" w:rsidR="00AC7890" w:rsidRPr="00CE7EF4" w:rsidRDefault="00AC7890" w:rsidP="00AC7890">
            <w:pPr>
              <w:pStyle w:val="NoSpacing"/>
              <w:rPr>
                <w:rFonts w:ascii="Times New Roman" w:hAnsi="Times New Roman" w:cs="Times New Roman"/>
                <w:iCs/>
                <w:lang w:val="en-US"/>
              </w:rPr>
            </w:pPr>
          </w:p>
          <w:p w14:paraId="588B2E45" w14:textId="4B1B65B3" w:rsidR="00AC7890" w:rsidRPr="00CE7EF4" w:rsidRDefault="00AC7890" w:rsidP="00AC7890">
            <w:pPr>
              <w:pStyle w:val="NoSpacing"/>
              <w:rPr>
                <w:rFonts w:ascii="Times New Roman" w:hAnsi="Times New Roman" w:cs="Times New Roman"/>
                <w:b/>
                <w:bCs/>
                <w:iCs/>
                <w:sz w:val="16"/>
                <w:szCs w:val="16"/>
                <w:lang w:val="en-US"/>
              </w:rPr>
            </w:pPr>
            <w:r w:rsidRPr="00CE7EF4">
              <w:rPr>
                <w:rFonts w:ascii="Times New Roman" w:hAnsi="Times New Roman" w:cs="Times New Roman"/>
                <w:b/>
                <w:bCs/>
                <w:iCs/>
                <w:sz w:val="16"/>
                <w:szCs w:val="16"/>
                <w:lang w:val="en-US"/>
              </w:rPr>
              <w:t xml:space="preserve">Manuscript Received: </w:t>
            </w:r>
            <w:r w:rsidR="009E0FDF" w:rsidRPr="009E0FDF">
              <w:rPr>
                <w:rFonts w:ascii="Times New Roman" w:hAnsi="Times New Roman" w:cs="Times New Roman"/>
                <w:iCs/>
                <w:sz w:val="16"/>
                <w:szCs w:val="16"/>
                <w:lang w:val="en-US"/>
              </w:rPr>
              <w:t>11</w:t>
            </w:r>
            <w:r w:rsidRPr="00CE7EF4">
              <w:rPr>
                <w:rFonts w:ascii="Times New Roman" w:hAnsi="Times New Roman" w:cs="Times New Roman"/>
                <w:iCs/>
                <w:sz w:val="16"/>
                <w:szCs w:val="16"/>
                <w:lang w:val="en-US"/>
              </w:rPr>
              <w:t xml:space="preserve"> </w:t>
            </w:r>
            <w:r w:rsidR="001E4148">
              <w:rPr>
                <w:rFonts w:ascii="Times New Roman" w:hAnsi="Times New Roman" w:cs="Times New Roman"/>
                <w:iCs/>
                <w:sz w:val="16"/>
                <w:szCs w:val="16"/>
                <w:lang w:val="en-US"/>
              </w:rPr>
              <w:t>Oct</w:t>
            </w:r>
            <w:r w:rsidRPr="00CE7EF4">
              <w:rPr>
                <w:rFonts w:ascii="Times New Roman" w:hAnsi="Times New Roman" w:cs="Times New Roman"/>
                <w:iCs/>
                <w:sz w:val="16"/>
                <w:szCs w:val="16"/>
                <w:lang w:val="en-US"/>
              </w:rPr>
              <w:t>, 2024</w:t>
            </w:r>
          </w:p>
          <w:p w14:paraId="6E7AEA6D" w14:textId="69EAD70B" w:rsidR="00AC7890" w:rsidRPr="00CE7EF4" w:rsidRDefault="00AC7890" w:rsidP="00AC7890">
            <w:pPr>
              <w:pStyle w:val="NoSpacing"/>
              <w:rPr>
                <w:rFonts w:ascii="Times New Roman" w:hAnsi="Times New Roman" w:cs="Times New Roman"/>
                <w:b/>
                <w:bCs/>
                <w:iCs/>
                <w:sz w:val="16"/>
                <w:szCs w:val="16"/>
                <w:lang w:val="en-US"/>
              </w:rPr>
            </w:pPr>
            <w:r w:rsidRPr="00CE7EF4">
              <w:rPr>
                <w:rFonts w:ascii="Times New Roman" w:hAnsi="Times New Roman" w:cs="Times New Roman"/>
                <w:b/>
                <w:bCs/>
                <w:iCs/>
                <w:sz w:val="16"/>
                <w:szCs w:val="16"/>
                <w:lang w:val="en-US"/>
              </w:rPr>
              <w:t xml:space="preserve">Revised: </w:t>
            </w:r>
            <w:r w:rsidR="003953CF" w:rsidRPr="003953CF">
              <w:rPr>
                <w:rFonts w:ascii="Times New Roman" w:hAnsi="Times New Roman" w:cs="Times New Roman"/>
                <w:iCs/>
                <w:sz w:val="16"/>
                <w:szCs w:val="16"/>
                <w:lang w:val="en-US"/>
              </w:rPr>
              <w:t>1</w:t>
            </w:r>
            <w:r w:rsidR="009E0FDF">
              <w:rPr>
                <w:rFonts w:ascii="Times New Roman" w:hAnsi="Times New Roman" w:cs="Times New Roman"/>
                <w:iCs/>
                <w:sz w:val="16"/>
                <w:szCs w:val="16"/>
                <w:lang w:val="en-US"/>
              </w:rPr>
              <w:t>4</w:t>
            </w:r>
            <w:r w:rsidRPr="00CE7EF4">
              <w:rPr>
                <w:rFonts w:ascii="Times New Roman" w:hAnsi="Times New Roman" w:cs="Times New Roman"/>
                <w:iCs/>
                <w:sz w:val="16"/>
                <w:szCs w:val="16"/>
                <w:lang w:val="en-US"/>
              </w:rPr>
              <w:t xml:space="preserve"> </w:t>
            </w:r>
            <w:r w:rsidR="0070705F">
              <w:rPr>
                <w:rFonts w:ascii="Times New Roman" w:hAnsi="Times New Roman" w:cs="Times New Roman"/>
                <w:iCs/>
                <w:sz w:val="16"/>
                <w:szCs w:val="16"/>
                <w:lang w:val="en-US"/>
              </w:rPr>
              <w:t>Jan</w:t>
            </w:r>
            <w:r w:rsidRPr="00CE7EF4">
              <w:rPr>
                <w:rFonts w:ascii="Times New Roman" w:hAnsi="Times New Roman" w:cs="Times New Roman"/>
                <w:iCs/>
                <w:sz w:val="16"/>
                <w:szCs w:val="16"/>
                <w:lang w:val="en-US"/>
              </w:rPr>
              <w:t>, 202</w:t>
            </w:r>
            <w:r w:rsidR="0070705F">
              <w:rPr>
                <w:rFonts w:ascii="Times New Roman" w:hAnsi="Times New Roman" w:cs="Times New Roman"/>
                <w:iCs/>
                <w:sz w:val="16"/>
                <w:szCs w:val="16"/>
                <w:lang w:val="en-US"/>
              </w:rPr>
              <w:t>5</w:t>
            </w:r>
          </w:p>
          <w:p w14:paraId="7C803DDF" w14:textId="7EEEDBB6" w:rsidR="00AC7890" w:rsidRPr="00CE7EF4" w:rsidRDefault="00AC7890" w:rsidP="00AC7890">
            <w:pPr>
              <w:pStyle w:val="NoSpacing"/>
              <w:rPr>
                <w:rFonts w:ascii="Times New Roman" w:hAnsi="Times New Roman" w:cs="Times New Roman"/>
                <w:b/>
                <w:bCs/>
                <w:iCs/>
                <w:sz w:val="16"/>
                <w:szCs w:val="16"/>
                <w:lang w:val="en-US"/>
              </w:rPr>
            </w:pPr>
            <w:r w:rsidRPr="00CE7EF4">
              <w:rPr>
                <w:rFonts w:ascii="Times New Roman" w:hAnsi="Times New Roman" w:cs="Times New Roman"/>
                <w:b/>
                <w:bCs/>
                <w:iCs/>
                <w:sz w:val="16"/>
                <w:szCs w:val="16"/>
                <w:lang w:val="en-US"/>
              </w:rPr>
              <w:t xml:space="preserve">Accepted: </w:t>
            </w:r>
            <w:r w:rsidR="00534AE9" w:rsidRPr="00534AE9">
              <w:rPr>
                <w:rFonts w:ascii="Times New Roman" w:hAnsi="Times New Roman" w:cs="Times New Roman"/>
                <w:iCs/>
                <w:sz w:val="16"/>
                <w:szCs w:val="16"/>
                <w:lang w:val="en-US"/>
              </w:rPr>
              <w:t>2</w:t>
            </w:r>
            <w:r w:rsidR="0070705F">
              <w:rPr>
                <w:rFonts w:ascii="Times New Roman" w:hAnsi="Times New Roman" w:cs="Times New Roman"/>
                <w:iCs/>
                <w:sz w:val="16"/>
                <w:szCs w:val="16"/>
                <w:lang w:val="en-US"/>
              </w:rPr>
              <w:t>5</w:t>
            </w:r>
            <w:r w:rsidRPr="00CE7EF4">
              <w:rPr>
                <w:rFonts w:ascii="Times New Roman" w:hAnsi="Times New Roman" w:cs="Times New Roman"/>
                <w:iCs/>
                <w:sz w:val="16"/>
                <w:szCs w:val="16"/>
                <w:lang w:val="en-US"/>
              </w:rPr>
              <w:t xml:space="preserve"> </w:t>
            </w:r>
            <w:r w:rsidR="00E14ECA">
              <w:rPr>
                <w:rFonts w:ascii="Times New Roman" w:hAnsi="Times New Roman" w:cs="Times New Roman"/>
                <w:iCs/>
                <w:sz w:val="16"/>
                <w:szCs w:val="16"/>
                <w:lang w:val="en-US"/>
              </w:rPr>
              <w:t>Jan</w:t>
            </w:r>
            <w:r w:rsidRPr="00CE7EF4">
              <w:rPr>
                <w:rFonts w:ascii="Times New Roman" w:hAnsi="Times New Roman" w:cs="Times New Roman"/>
                <w:iCs/>
                <w:sz w:val="16"/>
                <w:szCs w:val="16"/>
                <w:lang w:val="en-US"/>
              </w:rPr>
              <w:t>, 202</w:t>
            </w:r>
            <w:r w:rsidR="00E14ECA">
              <w:rPr>
                <w:rFonts w:ascii="Times New Roman" w:hAnsi="Times New Roman" w:cs="Times New Roman"/>
                <w:iCs/>
                <w:sz w:val="16"/>
                <w:szCs w:val="16"/>
                <w:lang w:val="en-US"/>
              </w:rPr>
              <w:t>5</w:t>
            </w:r>
          </w:p>
          <w:p w14:paraId="5ED291F7" w14:textId="7ECE8084" w:rsidR="00AC7890" w:rsidRPr="00CE7EF4" w:rsidRDefault="00AC7890" w:rsidP="00AC7890">
            <w:pPr>
              <w:pStyle w:val="NoSpacing"/>
              <w:rPr>
                <w:rFonts w:ascii="Times New Roman" w:hAnsi="Times New Roman" w:cs="Times New Roman"/>
                <w:b/>
                <w:bCs/>
                <w:iCs/>
                <w:sz w:val="16"/>
                <w:szCs w:val="16"/>
                <w:lang w:val="en-US"/>
              </w:rPr>
            </w:pPr>
            <w:r w:rsidRPr="00CE7EF4">
              <w:rPr>
                <w:rFonts w:ascii="Times New Roman" w:hAnsi="Times New Roman" w:cs="Times New Roman"/>
                <w:b/>
                <w:bCs/>
                <w:iCs/>
                <w:sz w:val="16"/>
                <w:szCs w:val="16"/>
                <w:lang w:val="en-US"/>
              </w:rPr>
              <w:t xml:space="preserve">Date of Publication: </w:t>
            </w:r>
            <w:r w:rsidR="004E2DA6" w:rsidRPr="004E2DA6">
              <w:rPr>
                <w:rFonts w:ascii="Times New Roman" w:hAnsi="Times New Roman" w:cs="Times New Roman"/>
                <w:iCs/>
                <w:sz w:val="16"/>
                <w:szCs w:val="16"/>
                <w:lang w:val="en-US"/>
              </w:rPr>
              <w:t>04 Feb, 2025</w:t>
            </w:r>
          </w:p>
          <w:p w14:paraId="4F36979B" w14:textId="7D10021E" w:rsidR="00AC7890" w:rsidRPr="00CE7EF4" w:rsidRDefault="00AC7890" w:rsidP="00AC7890">
            <w:pPr>
              <w:pStyle w:val="NoSpacing"/>
              <w:rPr>
                <w:rFonts w:ascii="Times New Roman" w:hAnsi="Times New Roman" w:cs="Times New Roman"/>
                <w:b/>
                <w:bCs/>
                <w:iCs/>
                <w:sz w:val="16"/>
                <w:szCs w:val="16"/>
                <w:lang w:val="en-US"/>
              </w:rPr>
            </w:pPr>
            <w:r w:rsidRPr="00CE7EF4">
              <w:rPr>
                <w:rFonts w:ascii="Times New Roman" w:hAnsi="Times New Roman" w:cs="Times New Roman"/>
                <w:b/>
                <w:bCs/>
                <w:iCs/>
                <w:sz w:val="16"/>
                <w:szCs w:val="16"/>
                <w:lang w:val="en-US"/>
              </w:rPr>
              <w:t xml:space="preserve">Volume: </w:t>
            </w:r>
            <w:r w:rsidR="00640AA3" w:rsidRPr="004E2DA6">
              <w:rPr>
                <w:rFonts w:ascii="Times New Roman" w:hAnsi="Times New Roman" w:cs="Times New Roman"/>
                <w:iCs/>
                <w:sz w:val="16"/>
                <w:szCs w:val="16"/>
                <w:lang w:val="en-US"/>
              </w:rPr>
              <w:t>8</w:t>
            </w:r>
          </w:p>
          <w:p w14:paraId="7C62FE34" w14:textId="2FF59439" w:rsidR="00AC7890" w:rsidRPr="00CE7EF4" w:rsidRDefault="00AC7890" w:rsidP="00AC7890">
            <w:pPr>
              <w:pStyle w:val="NoSpacing"/>
              <w:rPr>
                <w:rFonts w:ascii="Times New Roman" w:hAnsi="Times New Roman" w:cs="Times New Roman"/>
                <w:iCs/>
                <w:sz w:val="16"/>
                <w:szCs w:val="16"/>
                <w:lang w:val="en-US"/>
              </w:rPr>
            </w:pPr>
            <w:r w:rsidRPr="00CE7EF4">
              <w:rPr>
                <w:rFonts w:ascii="Times New Roman" w:hAnsi="Times New Roman" w:cs="Times New Roman"/>
                <w:b/>
                <w:bCs/>
                <w:iCs/>
                <w:sz w:val="16"/>
                <w:szCs w:val="16"/>
                <w:lang w:val="en-US"/>
              </w:rPr>
              <w:t xml:space="preserve">Issue: </w:t>
            </w:r>
            <w:r w:rsidR="008B091B" w:rsidRPr="004E2DA6">
              <w:rPr>
                <w:rFonts w:ascii="Times New Roman" w:hAnsi="Times New Roman" w:cs="Times New Roman"/>
                <w:iCs/>
                <w:sz w:val="16"/>
                <w:szCs w:val="16"/>
                <w:lang w:val="en-US"/>
              </w:rPr>
              <w:t>2</w:t>
            </w:r>
          </w:p>
          <w:p w14:paraId="7CBF1C7B" w14:textId="70023CB7" w:rsidR="00AC7890" w:rsidRPr="00CE7EF4" w:rsidRDefault="00AC7890" w:rsidP="00AC7890">
            <w:pPr>
              <w:pStyle w:val="NoSpacing"/>
              <w:rPr>
                <w:rFonts w:ascii="Times New Roman" w:hAnsi="Times New Roman" w:cs="Times New Roman"/>
                <w:iCs/>
                <w:sz w:val="16"/>
                <w:szCs w:val="16"/>
                <w:lang w:val="en-US"/>
              </w:rPr>
            </w:pPr>
            <w:r w:rsidRPr="00CE7EF4">
              <w:rPr>
                <w:rFonts w:ascii="Times New Roman" w:hAnsi="Times New Roman" w:cs="Times New Roman"/>
                <w:b/>
                <w:bCs/>
                <w:iCs/>
                <w:sz w:val="16"/>
                <w:szCs w:val="16"/>
                <w:lang w:val="en-US"/>
              </w:rPr>
              <w:t>DOI:</w:t>
            </w:r>
            <w:r w:rsidR="0070705F">
              <w:rPr>
                <w:rFonts w:ascii="Times New Roman" w:hAnsi="Times New Roman" w:cs="Times New Roman"/>
                <w:iCs/>
                <w:sz w:val="16"/>
                <w:szCs w:val="16"/>
                <w:lang w:val="en-US"/>
              </w:rPr>
              <w:t xml:space="preserve"> </w:t>
            </w:r>
            <w:hyperlink r:id="rId9" w:history="1">
              <w:r w:rsidR="009E0FDF" w:rsidRPr="009E0FDF">
                <w:rPr>
                  <w:rStyle w:val="Hyperlink"/>
                  <w:rFonts w:ascii="Times New Roman" w:hAnsi="Times New Roman" w:cs="Times New Roman"/>
                  <w:iCs/>
                  <w:sz w:val="16"/>
                  <w:szCs w:val="16"/>
                  <w:lang w:val="en-US"/>
                </w:rPr>
                <w:t>10.56338/</w:t>
              </w:r>
              <w:proofErr w:type="gramStart"/>
              <w:r w:rsidR="009E0FDF" w:rsidRPr="009E0FDF">
                <w:rPr>
                  <w:rStyle w:val="Hyperlink"/>
                  <w:rFonts w:ascii="Times New Roman" w:hAnsi="Times New Roman" w:cs="Times New Roman"/>
                  <w:iCs/>
                  <w:sz w:val="16"/>
                  <w:szCs w:val="16"/>
                  <w:lang w:val="en-US"/>
                </w:rPr>
                <w:t>mppki.v</w:t>
              </w:r>
              <w:proofErr w:type="gramEnd"/>
              <w:r w:rsidR="009E0FDF" w:rsidRPr="009E0FDF">
                <w:rPr>
                  <w:rStyle w:val="Hyperlink"/>
                  <w:rFonts w:ascii="Times New Roman" w:hAnsi="Times New Roman" w:cs="Times New Roman"/>
                  <w:iCs/>
                  <w:sz w:val="16"/>
                  <w:szCs w:val="16"/>
                  <w:lang w:val="en-US"/>
                </w:rPr>
                <w:t>8i2.6598</w:t>
              </w:r>
            </w:hyperlink>
          </w:p>
          <w:p w14:paraId="4AB483CF" w14:textId="77777777" w:rsidR="00AC7890" w:rsidRPr="00CE7EF4" w:rsidRDefault="00AC7890" w:rsidP="00AC7890">
            <w:pPr>
              <w:pStyle w:val="NoSpacing"/>
              <w:rPr>
                <w:rFonts w:ascii="Times New Roman" w:hAnsi="Times New Roman" w:cs="Times New Roman"/>
                <w:iCs/>
                <w:lang w:val="en-US"/>
              </w:rPr>
            </w:pPr>
          </w:p>
        </w:tc>
        <w:tc>
          <w:tcPr>
            <w:tcW w:w="7470" w:type="dxa"/>
            <w:vMerge w:val="restart"/>
            <w:hideMark/>
          </w:tcPr>
          <w:p w14:paraId="78DF35F7" w14:textId="77777777" w:rsidR="003954C7" w:rsidRPr="003954C7" w:rsidRDefault="003954C7" w:rsidP="003954C7">
            <w:pPr>
              <w:pStyle w:val="NoSpacing"/>
              <w:rPr>
                <w:rFonts w:ascii="Times New Roman" w:hAnsi="Times New Roman" w:cs="Times New Roman"/>
                <w:lang w:val="id-ID"/>
              </w:rPr>
            </w:pPr>
            <w:r w:rsidRPr="003954C7">
              <w:rPr>
                <w:rFonts w:ascii="Times New Roman" w:hAnsi="Times New Roman" w:cs="Times New Roman"/>
                <w:b/>
                <w:bCs/>
                <w:lang w:val="en-US"/>
              </w:rPr>
              <w:t>Introduction</w:t>
            </w:r>
            <w:r w:rsidR="00AC7890" w:rsidRPr="00CE7EF4">
              <w:rPr>
                <w:rFonts w:ascii="Times New Roman" w:hAnsi="Times New Roman" w:cs="Times New Roman"/>
                <w:b/>
                <w:bCs/>
                <w:lang w:val="id-ID"/>
              </w:rPr>
              <w:t xml:space="preserve">: </w:t>
            </w:r>
            <w:r w:rsidRPr="003954C7">
              <w:rPr>
                <w:rFonts w:ascii="Times New Roman" w:hAnsi="Times New Roman" w:cs="Times New Roman"/>
                <w:lang w:val="id-ID"/>
              </w:rPr>
              <w:t>Traffic safety education needs to be taught to children at an early age. Traffic safety training for children in a real-world environment has several challenges and difficulties. Letting children practice in the real traffic environment will expose them to potential hazards. The purpose of this study was to develop media promotion for traffic safety education using a virtual reality (VR) for elementary school students.</w:t>
            </w:r>
          </w:p>
          <w:p w14:paraId="26264921" w14:textId="1F2A2BB0" w:rsidR="003954C7" w:rsidRPr="003954C7" w:rsidRDefault="003954C7" w:rsidP="003954C7">
            <w:pPr>
              <w:pStyle w:val="NoSpacing"/>
              <w:rPr>
                <w:rFonts w:ascii="Times New Roman" w:hAnsi="Times New Roman" w:cs="Times New Roman"/>
                <w:lang w:val="id-ID"/>
              </w:rPr>
            </w:pPr>
            <w:r w:rsidRPr="003954C7">
              <w:rPr>
                <w:rFonts w:ascii="Times New Roman" w:hAnsi="Times New Roman" w:cs="Times New Roman"/>
                <w:b/>
                <w:bCs/>
                <w:lang w:val="id-ID"/>
              </w:rPr>
              <w:t>Methods:</w:t>
            </w:r>
            <w:r>
              <w:rPr>
                <w:rFonts w:ascii="Times New Roman" w:hAnsi="Times New Roman" w:cs="Times New Roman"/>
                <w:lang w:val="id-ID"/>
              </w:rPr>
              <w:t xml:space="preserve"> </w:t>
            </w:r>
            <w:r w:rsidRPr="003954C7">
              <w:rPr>
                <w:rFonts w:ascii="Times New Roman" w:hAnsi="Times New Roman" w:cs="Times New Roman"/>
                <w:lang w:val="id-ID"/>
              </w:rPr>
              <w:t>This research design used the 4-D model (define, design, develop, and disseminate). Data were collected qualitatively by conducting FGDs and interviews, while quantitative data were collected by distributing questionnaires.</w:t>
            </w:r>
          </w:p>
          <w:p w14:paraId="25D04F55" w14:textId="2FDAC466" w:rsidR="003954C7" w:rsidRPr="003954C7" w:rsidRDefault="003954C7" w:rsidP="003954C7">
            <w:pPr>
              <w:pStyle w:val="NoSpacing"/>
              <w:rPr>
                <w:rFonts w:ascii="Times New Roman" w:hAnsi="Times New Roman" w:cs="Times New Roman"/>
                <w:lang w:val="id-ID"/>
              </w:rPr>
            </w:pPr>
            <w:r w:rsidRPr="003954C7">
              <w:rPr>
                <w:rFonts w:ascii="Times New Roman" w:hAnsi="Times New Roman" w:cs="Times New Roman"/>
                <w:b/>
                <w:bCs/>
                <w:lang w:val="id-ID"/>
              </w:rPr>
              <w:t>Results:</w:t>
            </w:r>
            <w:r>
              <w:rPr>
                <w:rFonts w:ascii="Times New Roman" w:hAnsi="Times New Roman" w:cs="Times New Roman"/>
                <w:lang w:val="id-ID"/>
              </w:rPr>
              <w:t xml:space="preserve"> </w:t>
            </w:r>
            <w:r w:rsidRPr="003954C7">
              <w:rPr>
                <w:rFonts w:ascii="Times New Roman" w:hAnsi="Times New Roman" w:cs="Times New Roman"/>
                <w:lang w:val="id-ID"/>
              </w:rPr>
              <w:t xml:space="preserve">The traffic safety VR media tested 4 scenarios, namely: driving equipment, traffic lights, how to cross the road, and walking etiquette. The validity test results show that VR traffic safety is feasible to be used as learning media for elementary school students. Students and teachers responded positively to this media. The advantage of this media is that it is fun and interactive for children. </w:t>
            </w:r>
          </w:p>
          <w:p w14:paraId="67C14992" w14:textId="43802946" w:rsidR="00AC7890" w:rsidRPr="00CE7EF4" w:rsidRDefault="003954C7" w:rsidP="003954C7">
            <w:pPr>
              <w:pStyle w:val="NoSpacing"/>
              <w:rPr>
                <w:rFonts w:ascii="Times New Roman" w:hAnsi="Times New Roman" w:cs="Times New Roman"/>
                <w:lang w:val="id-ID"/>
              </w:rPr>
            </w:pPr>
            <w:r w:rsidRPr="003954C7">
              <w:rPr>
                <w:rFonts w:ascii="Times New Roman" w:hAnsi="Times New Roman" w:cs="Times New Roman"/>
                <w:b/>
                <w:bCs/>
                <w:lang w:val="id-ID"/>
              </w:rPr>
              <w:t>Conclusion:</w:t>
            </w:r>
            <w:r w:rsidRPr="003954C7">
              <w:rPr>
                <w:rFonts w:ascii="Times New Roman" w:hAnsi="Times New Roman" w:cs="Times New Roman"/>
                <w:lang w:val="id-ID"/>
              </w:rPr>
              <w:t xml:space="preserve"> Media promotion for traffic safety education using virtual reality can be applied in a wider scope in other elementary schools. Future research can develop more complex scenarios such as cycling, crossing railroad, and many more. The use of virtual reality (VR) in traffic safety training provides an immersive and interactive learning experience, which is more engaging compared to traditional methods.</w:t>
            </w:r>
          </w:p>
        </w:tc>
      </w:tr>
      <w:tr w:rsidR="00AC7890" w:rsidRPr="00CE7EF4" w14:paraId="1D8BA81F" w14:textId="77777777" w:rsidTr="00AC7890">
        <w:tc>
          <w:tcPr>
            <w:tcW w:w="2808" w:type="dxa"/>
            <w:hideMark/>
          </w:tcPr>
          <w:p w14:paraId="44ACABBF" w14:textId="77777777" w:rsidR="00AC7890" w:rsidRPr="00CE7EF4" w:rsidRDefault="00AC7890" w:rsidP="00AC7890">
            <w:pPr>
              <w:pStyle w:val="NoSpacing"/>
              <w:rPr>
                <w:rFonts w:ascii="Times New Roman" w:hAnsi="Times New Roman" w:cs="Times New Roman"/>
                <w:b/>
                <w:bCs/>
                <w:iCs/>
                <w:lang w:val="en-US"/>
              </w:rPr>
            </w:pPr>
            <w:r w:rsidRPr="00CE7EF4">
              <w:rPr>
                <w:rFonts w:ascii="Times New Roman" w:hAnsi="Times New Roman" w:cs="Times New Roman"/>
                <w:b/>
                <w:bCs/>
                <w:iCs/>
                <w:lang w:val="en-US"/>
              </w:rPr>
              <w:t>KEYWORDS</w:t>
            </w:r>
          </w:p>
        </w:tc>
        <w:tc>
          <w:tcPr>
            <w:tcW w:w="0" w:type="auto"/>
            <w:vMerge/>
            <w:vAlign w:val="center"/>
            <w:hideMark/>
          </w:tcPr>
          <w:p w14:paraId="2F45A304" w14:textId="77777777" w:rsidR="00AC7890" w:rsidRPr="00CE7EF4" w:rsidRDefault="00AC7890" w:rsidP="00AC7890">
            <w:pPr>
              <w:pStyle w:val="NoSpacing"/>
              <w:rPr>
                <w:rFonts w:ascii="Times New Roman" w:hAnsi="Times New Roman" w:cs="Times New Roman"/>
                <w:lang w:val="id-ID"/>
              </w:rPr>
            </w:pPr>
          </w:p>
        </w:tc>
      </w:tr>
      <w:tr w:rsidR="00AC7890" w:rsidRPr="00CE7EF4" w14:paraId="07ABB3CB" w14:textId="77777777" w:rsidTr="00AC7890">
        <w:trPr>
          <w:trHeight w:val="596"/>
        </w:trPr>
        <w:tc>
          <w:tcPr>
            <w:tcW w:w="2808" w:type="dxa"/>
          </w:tcPr>
          <w:p w14:paraId="11BD74AC" w14:textId="77777777" w:rsidR="00AC7890" w:rsidRPr="00CE7EF4" w:rsidRDefault="00AC7890" w:rsidP="00AC7890">
            <w:pPr>
              <w:pStyle w:val="NoSpacing"/>
              <w:rPr>
                <w:rFonts w:ascii="Times New Roman" w:hAnsi="Times New Roman" w:cs="Times New Roman"/>
                <w:iCs/>
                <w:lang w:val="en-US"/>
              </w:rPr>
            </w:pPr>
          </w:p>
          <w:p w14:paraId="4ECD4B14" w14:textId="77777777" w:rsidR="003954C7" w:rsidRDefault="003954C7" w:rsidP="001743C5">
            <w:pPr>
              <w:pStyle w:val="NoSpacing"/>
              <w:jc w:val="left"/>
              <w:rPr>
                <w:rFonts w:ascii="Times New Roman" w:hAnsi="Times New Roman" w:cs="Times New Roman"/>
                <w:bCs/>
              </w:rPr>
            </w:pPr>
            <w:r w:rsidRPr="003954C7">
              <w:rPr>
                <w:rFonts w:ascii="Times New Roman" w:hAnsi="Times New Roman" w:cs="Times New Roman"/>
                <w:bCs/>
              </w:rPr>
              <w:t xml:space="preserve">Development; </w:t>
            </w:r>
          </w:p>
          <w:p w14:paraId="3240AB52" w14:textId="77777777" w:rsidR="003954C7" w:rsidRDefault="003954C7" w:rsidP="001743C5">
            <w:pPr>
              <w:pStyle w:val="NoSpacing"/>
              <w:jc w:val="left"/>
              <w:rPr>
                <w:rFonts w:ascii="Times New Roman" w:hAnsi="Times New Roman" w:cs="Times New Roman"/>
                <w:bCs/>
              </w:rPr>
            </w:pPr>
            <w:r w:rsidRPr="003954C7">
              <w:rPr>
                <w:rFonts w:ascii="Times New Roman" w:hAnsi="Times New Roman" w:cs="Times New Roman"/>
                <w:bCs/>
              </w:rPr>
              <w:t xml:space="preserve">Media Promotion; </w:t>
            </w:r>
          </w:p>
          <w:p w14:paraId="220D0D52" w14:textId="77777777" w:rsidR="003954C7" w:rsidRDefault="003954C7" w:rsidP="001743C5">
            <w:pPr>
              <w:pStyle w:val="NoSpacing"/>
              <w:jc w:val="left"/>
              <w:rPr>
                <w:rFonts w:ascii="Times New Roman" w:hAnsi="Times New Roman" w:cs="Times New Roman"/>
                <w:bCs/>
              </w:rPr>
            </w:pPr>
            <w:r w:rsidRPr="003954C7">
              <w:rPr>
                <w:rFonts w:ascii="Times New Roman" w:hAnsi="Times New Roman" w:cs="Times New Roman"/>
                <w:bCs/>
              </w:rPr>
              <w:t xml:space="preserve">Traffic Safety Education; Virtual Reality; </w:t>
            </w:r>
          </w:p>
          <w:p w14:paraId="5F1C1C26" w14:textId="73731C2E" w:rsidR="00AC7890" w:rsidRPr="00CE7EF4" w:rsidRDefault="003954C7" w:rsidP="001743C5">
            <w:pPr>
              <w:pStyle w:val="NoSpacing"/>
              <w:jc w:val="left"/>
              <w:rPr>
                <w:rFonts w:ascii="Times New Roman" w:hAnsi="Times New Roman" w:cs="Times New Roman"/>
                <w:iCs/>
                <w:lang w:val="en-US"/>
              </w:rPr>
            </w:pPr>
            <w:r w:rsidRPr="003954C7">
              <w:rPr>
                <w:rFonts w:ascii="Times New Roman" w:hAnsi="Times New Roman" w:cs="Times New Roman"/>
                <w:bCs/>
              </w:rPr>
              <w:t>Elementary Schools</w:t>
            </w:r>
            <w:r w:rsidR="002B4D78" w:rsidRPr="00CE7EF4">
              <w:rPr>
                <w:rFonts w:ascii="Times New Roman" w:hAnsi="Times New Roman" w:cs="Times New Roman"/>
                <w:iCs/>
              </w:rPr>
              <w:t xml:space="preserve"> </w:t>
            </w:r>
          </w:p>
        </w:tc>
        <w:tc>
          <w:tcPr>
            <w:tcW w:w="0" w:type="auto"/>
            <w:vMerge/>
            <w:vAlign w:val="center"/>
            <w:hideMark/>
          </w:tcPr>
          <w:p w14:paraId="5470D517" w14:textId="77777777" w:rsidR="00AC7890" w:rsidRPr="00CE7EF4" w:rsidRDefault="00AC7890" w:rsidP="00AC7890">
            <w:pPr>
              <w:pStyle w:val="NoSpacing"/>
              <w:rPr>
                <w:rFonts w:ascii="Times New Roman" w:hAnsi="Times New Roman" w:cs="Times New Roman"/>
                <w:lang w:val="id-ID"/>
              </w:rPr>
            </w:pPr>
          </w:p>
        </w:tc>
      </w:tr>
      <w:tr w:rsidR="00AC7890" w:rsidRPr="00CE7EF4" w14:paraId="34FFD983" w14:textId="77777777" w:rsidTr="00AC7890">
        <w:trPr>
          <w:trHeight w:val="400"/>
        </w:trPr>
        <w:tc>
          <w:tcPr>
            <w:tcW w:w="10278" w:type="dxa"/>
            <w:gridSpan w:val="2"/>
            <w:vAlign w:val="center"/>
            <w:hideMark/>
          </w:tcPr>
          <w:p w14:paraId="611D1D74" w14:textId="5FB55A70" w:rsidR="00AC7890" w:rsidRPr="00CE7EF4" w:rsidRDefault="00C34F4C" w:rsidP="00AC7890">
            <w:pPr>
              <w:pStyle w:val="NoSpacing"/>
              <w:rPr>
                <w:rFonts w:ascii="Times New Roman" w:hAnsi="Times New Roman" w:cs="Times New Roman"/>
                <w:b/>
                <w:bCs/>
                <w:iCs/>
                <w:lang w:val="en-US"/>
              </w:rPr>
            </w:pPr>
            <w:r w:rsidRPr="00CE7EF4">
              <w:rPr>
                <w:rFonts w:ascii="Times New Roman" w:hAnsi="Times New Roman" w:cs="Times New Roman"/>
                <w:b/>
                <w:bCs/>
                <w:iCs/>
                <w:lang w:val="en-US"/>
              </w:rPr>
              <w:t xml:space="preserve">Publisher: </w:t>
            </w:r>
            <w:r w:rsidRPr="00CE7EF4">
              <w:rPr>
                <w:rFonts w:ascii="Times New Roman" w:hAnsi="Times New Roman" w:cs="Times New Roman"/>
                <w:iCs/>
                <w:lang w:val="en-US"/>
              </w:rPr>
              <w:t>Fakultas Kesehatan Masyarakat Universitas Muhammadiyah Palu</w:t>
            </w:r>
          </w:p>
        </w:tc>
      </w:tr>
    </w:tbl>
    <w:p w14:paraId="0C483104" w14:textId="77777777" w:rsidR="001836F9" w:rsidRDefault="001836F9" w:rsidP="005A2675">
      <w:pPr>
        <w:pStyle w:val="Heading1"/>
        <w:rPr>
          <w:rFonts w:ascii="Times New Roman" w:hAnsi="Times New Roman" w:cs="Times New Roman"/>
        </w:rPr>
      </w:pPr>
    </w:p>
    <w:p w14:paraId="3E5D84D2" w14:textId="7ACC5790" w:rsidR="005A2675" w:rsidRPr="00CE7EF4" w:rsidRDefault="005A2675" w:rsidP="005A2675">
      <w:pPr>
        <w:pStyle w:val="Heading1"/>
        <w:rPr>
          <w:rFonts w:ascii="Times New Roman" w:hAnsi="Times New Roman" w:cs="Times New Roman"/>
        </w:rPr>
      </w:pPr>
      <w:r w:rsidRPr="00CE7EF4">
        <w:rPr>
          <w:rFonts w:ascii="Times New Roman" w:hAnsi="Times New Roman" w:cs="Times New Roman"/>
        </w:rPr>
        <w:t xml:space="preserve">INTRODUCTION </w:t>
      </w:r>
    </w:p>
    <w:p w14:paraId="63C578EA" w14:textId="75FE0CD7" w:rsidR="003954C7" w:rsidRPr="00936630" w:rsidRDefault="003954C7" w:rsidP="003954C7">
      <w:pPr>
        <w:ind w:firstLine="720"/>
        <w:rPr>
          <w:rFonts w:ascii="Times New Roman" w:hAnsi="Times New Roman" w:cs="Times New Roman"/>
        </w:rPr>
      </w:pPr>
      <w:bookmarkStart w:id="1" w:name="_Hlk80000636"/>
      <w:bookmarkStart w:id="2" w:name="_Hlk80016671"/>
      <w:r w:rsidRPr="00936630">
        <w:rPr>
          <w:rFonts w:ascii="Times New Roman" w:hAnsi="Times New Roman" w:cs="Times New Roman"/>
          <w:lang w:val="id-ID"/>
        </w:rPr>
        <w:t>Traffic safety around the world remains a major concern</w:t>
      </w:r>
      <w:r w:rsidRPr="00936630">
        <w:rPr>
          <w:rFonts w:ascii="Times New Roman" w:hAnsi="Times New Roman" w:cs="Times New Roman"/>
        </w:rPr>
        <w:t xml:space="preserve">. </w:t>
      </w:r>
      <w:r w:rsidRPr="00936630">
        <w:rPr>
          <w:rFonts w:ascii="Times New Roman" w:hAnsi="Times New Roman" w:cs="Times New Roman"/>
          <w:lang w:val="id-ID"/>
        </w:rPr>
        <w:t xml:space="preserve">The 2018 global status report on road safety, launched by WHO in December 2018, highlighted that the number of road traffic deaths each year has reached 1.35 million. Road traffic crashes are now the leading killer </w:t>
      </w:r>
      <w:r w:rsidRPr="00936630">
        <w:rPr>
          <w:rFonts w:ascii="Times New Roman" w:hAnsi="Times New Roman" w:cs="Times New Roman"/>
        </w:rPr>
        <w:t xml:space="preserve">of children and young adults </w:t>
      </w:r>
      <w:r w:rsidRPr="00936630">
        <w:rPr>
          <w:rFonts w:ascii="Times New Roman" w:hAnsi="Times New Roman" w:cs="Times New Roman"/>
          <w:lang w:val="id-ID"/>
        </w:rPr>
        <w:t xml:space="preserve">aged 5-29 </w:t>
      </w:r>
      <w:r w:rsidRPr="00936630">
        <w:rPr>
          <w:rFonts w:ascii="Times New Roman" w:hAnsi="Times New Roman" w:cs="Times New Roman"/>
        </w:rPr>
        <w:t xml:space="preserve">years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{"citationItems":[{"id":"ITEM-1","itemData":{"ISBN":"9783540773405","ISSN":"10075704","author":[{"dropping-particle":"","family":"World Health Organization","given":"","non-dropping-particle":"","parse-names":false,"suffix":""}],"id":"ITEM-1","issued":{"date-parts":[["2018"]]},"title":"Global Status Report on Road Safety","type":"report"},"uris":["http://www.mendeley.com/documents/?uuid=2042aaed-4aa9-4cd7-a956-e45b007dfaf1","http://www.mendeley.com/documents/?uuid=efa06df0-2a21-4b7f-bfa3-25f382573902"]}],"mendeley":{"formattedCitation":"(1)","plainTextFormattedCitation":"(1)","previouslyFormattedCitation":"(1)"},"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(1)</w:t>
      </w:r>
      <w:r w:rsidRPr="00936630">
        <w:rPr>
          <w:rFonts w:ascii="Times New Roman" w:hAnsi="Times New Roman" w:cs="Times New Roman"/>
        </w:rPr>
        <w:fldChar w:fldCharType="end"/>
      </w:r>
      <w:r w:rsidRPr="00936630">
        <w:rPr>
          <w:rFonts w:ascii="Times New Roman" w:hAnsi="Times New Roman" w:cs="Times New Roman"/>
        </w:rPr>
        <w:t xml:space="preserve">. The same concern also exists in Indonesia. Traffic accidents in Indonesia show a concerning trend. After a decrease in the number of accidents from 116,411 in 2019 to 100,028 in 2020, the number rose again to 103,645 in 2021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{"citationItems":[{"id":"ITEM-1","itemData":{"DOI":"10.1088/1755-1315/1294/1/012012","ISSN":"17551315","abstract":"Accident data is a crucial indicator of traffic safety. This study investigates the use of accident data in traffic safety studies in Indonesia. The analysis was conducted on studies that met the eligibility criteria, which included using traffic accident data in Indonesia and articles published in Indonesian and English language journals or proceedings. The search was conducted on four databases: Garuda, Neliti, Google Scholar, and Scopus. The final selection resulted in 50 articles. The data analysis indicates the need for improvement in the number of studies, the utilization of data elements in investigations, supplement data, and data analysis techniques. In addition to providing recommendations to optimize the use of traffic accident data in future studies, this study also emphasizes the importance of improving the accuracy of traffic accident data.","author":[{"dropping-particle":"","family":"Kusumastutie","given":"N. S.","non-dropping-particle":"","parse-names":false,"suffix":""},{"dropping-particle":"","family":"Patria","given":"B.","non-dropping-particle":"","parse-names":false,"suffix":""},{"dropping-particle":"","family":"Kusrohmaniah","given":"S.","non-dropping-particle":"","parse-names":false,"suffix":""},{"dropping-particle":"","family":"Hastjarjo","given":"T. D.","non-dropping-particle":"","parse-names":false,"suffix":""}],"container-title":"IOP Conference Series: Earth and Environmental Science","id":"ITEM-1","issue":"1","issued":{"date-parts":[["2024"]]},"title":"A review of accident data for traffic safety studies in Indonesia","type":"article-journal","volume":"1294"},"uris":["http://www.mendeley.com/documents/?uuid=82841d35-9366-49e0-9cec-720a0575f042","http://www.mendeley.com/documents/?uuid=e2a3c085-cb3a-49ca-9946-8ddea3cc16cd"]}],"mendeley":{"formattedCitation":"(2)","plainTextFormattedCitation":"(2)","previouslyFormattedCitation":"(2)"},"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(2)</w:t>
      </w:r>
      <w:r w:rsidRPr="00936630">
        <w:rPr>
          <w:rFonts w:ascii="Times New Roman" w:hAnsi="Times New Roman" w:cs="Times New Roman"/>
        </w:rPr>
        <w:fldChar w:fldCharType="end"/>
      </w:r>
      <w:r w:rsidRPr="00936630">
        <w:rPr>
          <w:rFonts w:ascii="Times New Roman" w:hAnsi="Times New Roman" w:cs="Times New Roman"/>
        </w:rPr>
        <w:t xml:space="preserve">. The death rate from traffic accidents per 100,000 population is around 12 people. This is very high compared to neighbouring countries such as Singapore (4.8) and Australia (5.2)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{"citationItems":[{"id":"ITEM-1","itemData":{"DOI":"10.5614/j.eng.technol.sci.2017.49.1.8","ISSN":"23385502","abstract":"This paper presents a macro data analysis of Indonesian road accidents in the form of statistical data. Traffic accidents and their subsequent fatalities bring enormous social and economic consequences. A good understanding of the problem is expected to initiate major action toward the improvement of road and vehicle safety. One important milestone is the collection and analysis of road accident data. The results from this study portray the ‘tangled threads’ problem of traffic in Indonesia. The population number and number of vehicles have increased steadily, as has been accurately predicted by experts. Meanwhile, there is not enough infrastructure growth. Motorcycles are the main contributor to traffic accidents and fatalities due to their popularity as an effective vehicle to jump traffic jams. The ‘tangled threads’ need an extremely creative and comprehensive solution.","author":[{"dropping-particle":"","family":"Jusuf","given":"Annisa","non-dropping-particle":"","parse-names":false,"suffix":""},{"dropping-particle":"","family":"Nurprasetio","given":"Ignatius Pulung","non-dropping-particle":"","parse-names":false,"suffix":""},{"dropping-particle":"","family":"Prihutama","given":"Arya","non-dropping-particle":"","parse-names":false,"suffix":""}],"container-title":"Journal of Engineering and Technological Sciences","id":"ITEM-1","issue":"1","issued":{"date-parts":[["2017"]]},"page":"133-144","title":"Macro data analysis of traffic accidents in Indonesia","type":"article-journal","volume":"49"},"uris":["http://www.mendeley.com/documents/?uuid=e93ad146-5dd4-447f-9323-ff190d9625de","http://www.mendeley.com/documents/?uuid=550007d4-647d-422b-9fc8-bd02691d97ab"]}],"mendeley":{"formattedCitation":"(3)","plainTextFormattedCitation":"(3)","previouslyFormattedCitation":"(3)"},"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(3)</w:t>
      </w:r>
      <w:r w:rsidRPr="00936630">
        <w:rPr>
          <w:rFonts w:ascii="Times New Roman" w:hAnsi="Times New Roman" w:cs="Times New Roman"/>
        </w:rPr>
        <w:fldChar w:fldCharType="end"/>
      </w:r>
      <w:r w:rsidRPr="00936630">
        <w:rPr>
          <w:rFonts w:ascii="Times New Roman" w:hAnsi="Times New Roman" w:cs="Times New Roman"/>
        </w:rPr>
        <w:t xml:space="preserve">. </w:t>
      </w:r>
    </w:p>
    <w:p w14:paraId="29BC8C24" w14:textId="01342123" w:rsidR="003954C7" w:rsidRPr="00936630" w:rsidRDefault="003954C7" w:rsidP="003954C7">
      <w:pPr>
        <w:ind w:firstLine="720"/>
        <w:rPr>
          <w:rFonts w:ascii="Times New Roman" w:hAnsi="Times New Roman" w:cs="Times New Roman"/>
        </w:rPr>
      </w:pPr>
      <w:r w:rsidRPr="00936630">
        <w:rPr>
          <w:rFonts w:ascii="Times New Roman" w:hAnsi="Times New Roman" w:cs="Times New Roman"/>
        </w:rPr>
        <w:t xml:space="preserve">Yogyakarta is one of the major cities in Indonesia. Geographically, Yogyakarta is a potential area for traffic movement on the southern route of Java Island. The route includes national roads. With these conditions, the movement of road traffic in Yogyakarta from year to year is quite high and tends to increase. Thus, the number of accidents is also predicted to increase along with the increase in traffic movement. Based on data from the Yogyakarta Police Traffic Unit, during the 2017-2020 period, there were 2,554 traffic accidents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{"citationItems":[{"id":"ITEM-1","itemData":{"DOI":"10.31098/cset.v2i2.578","ISSN":"2809-6878","abstract":"The need for transportation in Indonesia is increasing day by day. This is due to the high population growth, the rapid number of motorized vehicle ownership, as well as the construction of new settlements, which resulted in the need for transportation facilities always increasing. Transportation problems occur as traffic density increases, one of which is traffic accidents. As a first step in reducing the number of accidents, it is necessary to identify accident-prone areas. It is needed to compile a GIS-based traffic accident database that is informative. In this research, two methods of analysis are generally carried out, including analysis of traffic accident-prone areas and analysis in compiling a database based on geographic information systems. In this study, results were obtained regarding the characteristics of traffic accidents in the city of Yogyakarta which included the number of victims of traffic accidents during the period 2016 – 2020, as many as 3,530 people, with the type of vehicle involved in the most accidents being motorcycles, namely 3,671 vehicles. The type of front-rear collision is the most common type of accident and the age most often involved in accidents is in the age range of 20-29 years. Then based on the results of the analysis using three methods of determining DRK, including the equivalent accident number (EAN) method, the frequency method, and the z-score method, obtained five roads that are categorized as accident-prone areas, namely Jenderal Sudirman, Brigjend Katamso, HOS Cokroaminoto, Kusumanegara, and Magelang.","author":[{"dropping-particle":"","family":"Hardimansyah","given":"Rizki","non-dropping-particle":"","parse-names":false,"suffix":""},{"dropping-particle":"","family":"Putro","given":"Hanendyo","non-dropping-particle":"","parse-names":false,"suffix":""},{"dropping-particle":"","family":"Rokhim","given":"Abdul","non-dropping-particle":"","parse-names":false,"suffix":""},{"dropping-particle":"","family":"Rahmita","given":"Destria","non-dropping-particle":"","parse-names":false,"suffix":""}],"container-title":"RSF Conference Series: Engineering and Technology","id":"ITEM-1","issue":"2","issued":{"date-parts":[["2022"]]},"page":"247-255","title":"Accident Prone Area Database Analysis in Yogyakarta City","type":"article-journal","volume":"2"},"uris":["http://www.mendeley.com/documents/?uuid=3e60453e-ff2e-43b7-8636-60778419d448","http://www.mendeley.com/documents/?uuid=0e492a2e-7b58-4d46-bc24-857c2e833b9e"]}],"mendeley":{"formattedCitation":"(4)","plainTextFormattedCitation":"(4)","previouslyFormattedCitation":"(4)"},"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(4)</w:t>
      </w:r>
      <w:r w:rsidRPr="00936630">
        <w:rPr>
          <w:rFonts w:ascii="Times New Roman" w:hAnsi="Times New Roman" w:cs="Times New Roman"/>
        </w:rPr>
        <w:fldChar w:fldCharType="end"/>
      </w:r>
      <w:r w:rsidRPr="00936630">
        <w:rPr>
          <w:rFonts w:ascii="Times New Roman" w:hAnsi="Times New Roman" w:cs="Times New Roman"/>
        </w:rPr>
        <w:t>. Meanwhile, according to the 2018 Basic Health Research (</w:t>
      </w:r>
      <w:proofErr w:type="spellStart"/>
      <w:r w:rsidRPr="00936630">
        <w:rPr>
          <w:rFonts w:ascii="Times New Roman" w:hAnsi="Times New Roman" w:cs="Times New Roman"/>
        </w:rPr>
        <w:t>Riskesdas</w:t>
      </w:r>
      <w:proofErr w:type="spellEnd"/>
      <w:r w:rsidRPr="00936630">
        <w:rPr>
          <w:rFonts w:ascii="Times New Roman" w:hAnsi="Times New Roman" w:cs="Times New Roman"/>
        </w:rPr>
        <w:t xml:space="preserve">) data, Yogyakarta has an accident rate of 31%, the majority of victims are children (17.4%)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{"citationItems":[{"id":"ITEM-1","itemData":{"author":[{"dropping-particle":"","family":"Balitbangkes RI","given":"","non-dropping-particle":"","parse-names":false,"suffix":""}],"container-title":"Lembaga Penerbit Balitbangkes","id":"ITEM-1","issued":{"date-parts":[["2018"]]},"title":"Laporan Riskesdas 2018 Nasional.pdf","type":"article"},"uris":["http://www.mendeley.com/documents/?uuid=96d293f0-473c-4059-9561-095abfb5735e","http://www.mendeley.com/documents/?uuid=2df46099-6913-45e0-976a-3dc538be5411"]}],"mendeley":{"formattedCitation":"(5)","plainTextFormattedCitation":"(5)","previouslyFormattedCitation":"(5)"},"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(5)</w:t>
      </w:r>
      <w:r w:rsidRPr="00936630">
        <w:rPr>
          <w:rFonts w:ascii="Times New Roman" w:hAnsi="Times New Roman" w:cs="Times New Roman"/>
        </w:rPr>
        <w:fldChar w:fldCharType="end"/>
      </w:r>
      <w:r w:rsidRPr="00936630">
        <w:rPr>
          <w:rFonts w:ascii="Times New Roman" w:hAnsi="Times New Roman" w:cs="Times New Roman"/>
        </w:rPr>
        <w:t xml:space="preserve">. </w:t>
      </w:r>
    </w:p>
    <w:p w14:paraId="41590078" w14:textId="5EA876FC" w:rsidR="003954C7" w:rsidRPr="00936630" w:rsidRDefault="003954C7" w:rsidP="003954C7">
      <w:pPr>
        <w:ind w:firstLine="720"/>
        <w:rPr>
          <w:rFonts w:ascii="Times New Roman" w:hAnsi="Times New Roman" w:cs="Times New Roman"/>
        </w:rPr>
      </w:pPr>
      <w:r w:rsidRPr="00936630">
        <w:rPr>
          <w:rFonts w:ascii="Times New Roman" w:hAnsi="Times New Roman" w:cs="Times New Roman"/>
        </w:rPr>
        <w:lastRenderedPageBreak/>
        <w:t xml:space="preserve">Children are particularly vulnerable to traffic accidents because they are still developing physically and cognitively and lack the experience and awareness needed to navigate traffic safely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{"citationItems":[{"id":"ITEM-1","itemData":{"DOI":"10.1016/j.sbspro.2012.03.342","ISSN":"18770428","abstract":"Three common ergonomics were examined in this study: human-machine-environment.","author":[{"dropping-particle":"","family":"Masuri","given":"Mohamad Ghazali","non-dropping-particle":"","parse-names":false,"suffix":""},{"dropping-particle":"","family":"Isa","given":"Khairil Anuar Md","non-dropping-particle":"","parse-names":false,"suffix":""},{"dropping-particle":"","family":"Tahir","given":"Mohd Pozi Mohd","non-dropping-particle":"","parse-names":false,"suffix":""}],"container-title":"Procedia - Social and Behavioral Sciences","id":"ITEM-1","issue":"December 2010","issued":{"date-parts":[["2012"]]},"page":"213-218","title":"Children, Youth and Road Environment: Road Traffic Accident","type":"article-journal","volume":"38"},"uris":["http://www.mendeley.com/documents/?uuid=0a152096-2cc8-4599-adbd-1ed1bd2e613a","http://www.mendeley.com/documents/?uuid=ec7346c8-fa12-4e30-bbc3-79bcbcf74cde"]}],"mendeley":{"formattedCitation":"(6)","plainTextFormattedCitation":"(6)","previouslyFormattedCitation":"(6)"},"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(6)</w:t>
      </w:r>
      <w:r w:rsidRPr="00936630">
        <w:rPr>
          <w:rFonts w:ascii="Times New Roman" w:hAnsi="Times New Roman" w:cs="Times New Roman"/>
        </w:rPr>
        <w:fldChar w:fldCharType="end"/>
      </w:r>
      <w:r w:rsidRPr="00936630">
        <w:rPr>
          <w:rFonts w:ascii="Times New Roman" w:hAnsi="Times New Roman" w:cs="Times New Roman"/>
        </w:rPr>
        <w:t xml:space="preserve">. Study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{"citationItems":[{"id":"ITEM-1","itemData":{"DOI":"10.1088/1755-1315/143/1/012074","ISSN":"17551315","abstract":"In recent years, the number of road traffic accidents, fatalities and injuries have been decreasing, but the figures of children road traffic accidents have been increasing in Ho Chi Minh City of Vietnam. This fact strongly calls for implementing effective solutions to improve traffic safety for children by the local government. This paper presents the trends, patterns and causes of road traffic accidents involving children based on the analysis of road traffic accident data over the period 2010-2015 and the video-based observations of road traffic law violations at 15 typical school gates and 10 typical roads. The results could be useful for the city government to formulate solutions to effectively improve traffic safety for children in Ho Chi Minh City and other cities in Vietnam.","author":[{"dropping-particle":"","family":"Vu","given":"Anh Tuan","non-dropping-particle":"","parse-names":false,"suffix":""},{"dropping-particle":"","family":"Man Nguyen","given":"Dinh Vinh","non-dropping-particle":"","parse-names":false,"suffix":""}],"container-title":"IOP Conference Series: Earth and Environmental Science","id":"ITEM-1","issue":"1","issued":{"date-parts":[["2018"]]},"page":"1-10","title":"Analysis of Child-related Road Traffic Accidents in Vietnam","type":"article-journal","volume":"143"},"uris":["http://www.mendeley.com/documents/?uuid=dde7ddb9-0a9e-4982-b63f-cd96bee5d733","http://www.mendeley.com/documents/?uuid=33ccb3e3-6086-4390-93c6-0b51c8c4877e"]}],"mendeley":{"formattedCitation":"(7)","plainTextFormattedCitation":"(7)","previouslyFormattedCitation":"(7)"},"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(7)</w:t>
      </w:r>
      <w:r w:rsidRPr="00936630">
        <w:rPr>
          <w:rFonts w:ascii="Times New Roman" w:hAnsi="Times New Roman" w:cs="Times New Roman"/>
        </w:rPr>
        <w:fldChar w:fldCharType="end"/>
      </w:r>
      <w:r w:rsidRPr="00936630">
        <w:rPr>
          <w:rFonts w:ascii="Times New Roman" w:hAnsi="Times New Roman" w:cs="Times New Roman"/>
        </w:rPr>
        <w:t xml:space="preserve"> found that the main causes of road traffic accidents involving children are: walking in the wrong lane, and crossing the road in a dangerous manner. Meanwhile, study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{"citationItems":[{"id":"ITEM-1","itemData":{"DOI":"10.5114/ms.2017.68712","ISSN":"1899-1874","abstract":"Injuries resulting from road accidents are the most common cause of death among children, more common even than cancer and birth defects. There were 135,438 accidents involving children aged 0-14 years in the years 2000-2014 in Poland. A total of 4334 children died and 141,009 were injured. Most fatalities were recorded among children between the ages of 7 and 14 years. The research presents the main problems of road safety and the nature of the causes and consequences of accidents among children in Poland. Injuries to children are one of the biggest problems in modern medicine, which requires vigorous and preventive actions. Children of all ages should be intensively covered by educational activities related to road safety. Raising awareness of the risks associated with participation of children in traffic, with parents and carers, can greatly reduce the number of accidents.","author":[{"dropping-particle":"","family":"Goniewicz","given":"Krzysztof","non-dropping-particle":"","parse-names":false,"suffix":""},{"dropping-particle":"","family":"Goniewicz","given":"Mariusz","non-dropping-particle":"","parse-names":false,"suffix":""},{"dropping-particle":"","family":"Pawłowski","given":"Witold","non-dropping-particle":"","parse-names":false,"suffix":""},{"dropping-particle":"","family":"Fiedor","given":"Piotr","non-dropping-particle":"","parse-names":false,"suffix":""},{"dropping-particle":"","family":"Lasota","given":"Dorota","non-dropping-particle":"","parse-names":false,"suffix":""}],"container-title":"Medical Studies","id":"ITEM-1","issued":{"date-parts":[["2017"]]},"page":"155-160","title":"Risk of road traffic accidents in children","type":"article-journal","volume":"2"},"uris":["http://www.mendeley.com/documents/?uuid=b2b9945e-f06e-41aa-9c15-e92cb54843ba","http://www.mendeley.com/documents/?uuid=5828a01a-312d-4abf-b070-8e031532a89b"]}],"mendeley":{"formattedCitation":"(8)","plainTextFormattedCitation":"(8)","previouslyFormattedCitation":"(8)"},"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(8)</w:t>
      </w:r>
      <w:r w:rsidRPr="00936630">
        <w:rPr>
          <w:rFonts w:ascii="Times New Roman" w:hAnsi="Times New Roman" w:cs="Times New Roman"/>
        </w:rPr>
        <w:fldChar w:fldCharType="end"/>
      </w:r>
      <w:r w:rsidRPr="00936630">
        <w:rPr>
          <w:rFonts w:ascii="Times New Roman" w:hAnsi="Times New Roman" w:cs="Times New Roman"/>
        </w:rPr>
        <w:t xml:space="preserve"> found that the most common cause of road accidents involving children as pedestrians was sudden entry into the centre of the road. Another study identified that inadequate play environment factors can increase the risk of accidents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{"citationItems":[{"id":"ITEM-1","itemData":{"DOI":"10.1136/ip.3.1.57","ISSN":"13538047","PMID":"9113851","abstract":"In the investigation of some of the newer health problems - of which road accidents is an example - there is a need for studies which lie between the large scale epidemiological survey and the small sociological inquiry. Such family studies are likely to find a place in the investigation of associations between ill health and personal habits, diet, maternal care, leisure pursuits, etc. For a variety of reasons they must rely upon the use of unsophisticated measures and techniques, and are thus only a prelude to further and more methodologically exact social- medical injury. Their findings often serve merely to confirm what might be guessed at by any reasonable observer. This study of 101 families in which a healthy child has survived a road accident suggests that their vulnerability was associated with one or more of the following characteristics (shown significantly less often by a matched control series): there was illness, either maternal or elsewhere in the household, and more serious illness; there was maternal preoccupation of some kind - for example, with outside work, with other children, or with pregnancy. The vulnerable family was more crowded, and it did not provide protection during play or even elementary play facilities. Overlapping of these factors was small in amount and family and maternal illness, preoccupation of mother, play facilities, and protection during play appear to be independent and important. Crowding (though significantly associated with accidents) appeared less important and less likely than other factors to be directly associated with accidents. Sibship size, birth rank, spacing, and age structure of family did not distinguish significantly between accident and control, nor did the intelligence of the index child or a history of other accidents in the family. The associations described were stronger with the younger index children. A rating of local schools suggested that accident children are to be found more often than might be expected among schools where parental standards are said to be generally rather low.","author":[{"dropping-particle":"","family":"Backett","given":"E. Maurice","non-dropping-particle":"","parse-names":false,"suffix":""},{"dropping-particle":"","family":"Johnston","given":"A. M.","non-dropping-particle":"","parse-names":false,"suffix":""}],"container-title":"Injury Prevention","id":"ITEM-1","issue":"1","issued":{"date-parts":[["1997"]]},"page":"57-62","title":"Social patterns of road accidents to children: Some characteristics of vulnerable families","type":"article-journal","volume":"3"},"uris":["http://www.mendeley.com/documents/?uuid=392cd9e9-d8dc-42be-a46c-a18a2b1588f0","http://www.mendeley.com/documents/?uuid=39345bae-6f72-438a-9880-9eb414f1b8f0"]}],"mendeley":{"formattedCitation":"(9)","plainTextFormattedCitation":"(9)","previouslyFormattedCitation":"(9)"},"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(9)</w:t>
      </w:r>
      <w:r w:rsidRPr="00936630">
        <w:rPr>
          <w:rFonts w:ascii="Times New Roman" w:hAnsi="Times New Roman" w:cs="Times New Roman"/>
        </w:rPr>
        <w:fldChar w:fldCharType="end"/>
      </w:r>
      <w:r w:rsidRPr="00936630">
        <w:rPr>
          <w:rFonts w:ascii="Times New Roman" w:hAnsi="Times New Roman" w:cs="Times New Roman"/>
        </w:rPr>
        <w:t xml:space="preserve">.  Study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{"citationItems":[{"id":"ITEM-1","itemData":{"DOI":"10.1016/j.ejfs.2015.01.008","ISSN":"20905939","abstract":"The fatalities from Road Traffic Accidents (RTA) constitute a major cause of unnatural deaths among children in Chandigarh zone of North West India. The epidemiology of RTA related deaths in this age group is lacking in our country. This retrospective study (1974–2013) included children (</w:instrText>
      </w:r>
      <w:r w:rsidR="003E4FA6">
        <w:rPr>
          <w:rFonts w:ascii="Cambria Math" w:hAnsi="Cambria Math" w:cs="Cambria Math"/>
        </w:rPr>
        <w:instrText>⩽</w:instrText>
      </w:r>
      <w:r w:rsidR="003E4FA6">
        <w:rPr>
          <w:rFonts w:ascii="Times New Roman" w:hAnsi="Times New Roman" w:cs="Times New Roman"/>
        </w:rPr>
        <w:instrText>18 years) who became victims of RTA and subsequently died during the course of treatment. The postmortem and hospital records of the victims were used to collect the epidemiological data regarding age, sex, area of residence, etc. These deaths constituted 9.4% of total road accident deaths reported at this hospital. Out of a total of 709 RTA deaths in children, about 16% were reported in the block year of 1974–78 and this proportion decreased to 9.4% during the block year of 1984–88 and has remained almost constant since then. The maximum number of victims belonged to the states of Haryana (36%) and Punjab (34%). A higher number of deaths were observed in rural population (60%). Most of the fatalities occurred between 12–4 pm (29.9%) and pedestrians (47.8%) were found to be the most commonly affected. The most common affected was the 16–18 year age group (35.3%). Injury to head and neck region (81.4%) was responsible for a majority of deaths. The study concluded that the RTA remains an important cause of unnatural deaths in children. The static proportion of these deaths over the past three decades signifies that the road safety policies have been ineffective in preventing causalities and need further improvements.","author":[{"dropping-particle":"","family":"Singh","given":"Dalbir","non-dropping-particle":"","parse-names":false,"suffix":""},{"dropping-particle":"","family":"Singh","given":"Satinder P.","non-dropping-particle":"","parse-names":false,"suffix":""},{"dropping-particle":"","family":"Kumaran","given":"M.","non-dropping-particle":"","parse-names":false,"suffix":""},{"dropping-particle":"","family":"Goel","given":"Sonu","non-dropping-particle":"","parse-names":false,"suffix":""}],"container-title":"Egyptian Journal of Forensic Sciences","id":"ITEM-1","issue":"3","issued":{"date-parts":[["2016"]]},"page":"255-260","title":"Epidemiology of road traffic accident deaths in children in Chandigarh zone of North West India","type":"article-journal","volume":"6"},"uris":["http://www.mendeley.com/documents/?uuid=589707a6-16b2-4612-a9af-6d7f70e2b351","http://www.mendeley.com/documents/?uuid=72aa3208-8a15-4003-abe0-ce7767192a45"]}],"mendeley":{"formattedCitation":"(10)","plainTextFormattedCitation":"(10)","previouslyFormattedCitation":"(10)"},"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(10)</w:t>
      </w:r>
      <w:r w:rsidRPr="00936630">
        <w:rPr>
          <w:rFonts w:ascii="Times New Roman" w:hAnsi="Times New Roman" w:cs="Times New Roman"/>
        </w:rPr>
        <w:fldChar w:fldCharType="end"/>
      </w:r>
      <w:r w:rsidRPr="00936630">
        <w:rPr>
          <w:rFonts w:ascii="Times New Roman" w:hAnsi="Times New Roman" w:cs="Times New Roman"/>
        </w:rPr>
        <w:t xml:space="preserve"> found that the main causes of road traffic accidents among children in Northwest India were due to their lack of awareness of traffic rules and the absence of pedestrian crossings in many areas. Research by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{"citationItems":[{"id":"ITEM-1","itemData":{"DOI":"10.3390/su151914572","ISSN":"20711050","abstract":"The population of children in Japan has steadily declined, and the percentage of the population aged 14 years or younger is smaller than in other countries. Therefore, it is important to protect children by preventing their involvement in traffic accidents. Recent trends associated with elementary school students show that 90% of accidents occur while walking or riding bicycles. This study aims to clarify the road structures in which traffic accidents involving walking or bicycle-riding children occur. For this purpose, we analyzed the trends based on the age of children and road structures involved using statistical data provided by the Ishikawa Prefectural Police Headquarters. The results showed that the accident rate among students of elementary school age and younger while walking or riding bicycles was mainly high on one-lane roads, roads with no division, and roads with a speed limit of 30 km/h or less. We conclude that to reduce pedestrian and bicycle accidents for students of elementary school age or younger, raising traffic safety awareness among automobile drivers who use community roads is important.","author":[{"dropping-particle":"","family":"Ohnishi","given":"Hiroki","non-dropping-particle":"","parse-names":false,"suffix":""},{"dropping-particle":"","family":"Fujiu","given":"Makoto","non-dropping-particle":"","parse-names":false,"suffix":""},{"dropping-particle":"","family":"Morisaki","given":"Yuma","non-dropping-particle":"","parse-names":false,"suffix":""},{"dropping-particle":"","family":"Takayama","given":"Junichi","non-dropping-particle":"","parse-names":false,"suffix":""}],"container-title":"Sustainability (Switzerland)","id":"ITEM-1","issue":"19","issued":{"date-parts":[["2023"]]},"title":"Fundamental Analysis of the Ages of Children and Road Structures Involved in Traffic Accidents","type":"article-journal","volume":"15"},"uris":["http://www.mendeley.com/documents/?uuid=4c1dc909-ddca-40e5-9c0b-0989d200467c","http://www.mendeley.com/documents/?uuid=e9d00109-f1d1-49a0-a833-b33cd69344e6"]}],"mendeley":{"formattedCitation":"(11)","plainTextFormattedCitation":"(11)","previouslyFormattedCitation":"(11)"},"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(11)</w:t>
      </w:r>
      <w:r w:rsidRPr="00936630">
        <w:rPr>
          <w:rFonts w:ascii="Times New Roman" w:hAnsi="Times New Roman" w:cs="Times New Roman"/>
        </w:rPr>
        <w:fldChar w:fldCharType="end"/>
      </w:r>
      <w:r w:rsidRPr="00936630">
        <w:rPr>
          <w:rFonts w:ascii="Times New Roman" w:hAnsi="Times New Roman" w:cs="Times New Roman"/>
        </w:rPr>
        <w:t xml:space="preserve"> investigated traffic accidents involving children in Japan, highlighting that a large number of accidents occurred on single-lane roads without barriers. Meanwhile, the main factors contributing to the severity of injuries in child road traffic crashes are the lack of use of safety equipment in driving, such as seat belts for </w:t>
      </w:r>
      <w:r w:rsidR="00880C66" w:rsidRPr="00880C66">
        <w:rPr>
          <w:rFonts w:ascii="Times New Roman" w:hAnsi="Times New Roman" w:cs="Times New Roman"/>
        </w:rPr>
        <w:t>car passengers</w:t>
      </w:r>
      <w:r w:rsidRPr="00936630">
        <w:rPr>
          <w:rFonts w:ascii="Times New Roman" w:hAnsi="Times New Roman" w:cs="Times New Roman"/>
        </w:rPr>
        <w:t xml:space="preserve"> and helmets for cyclists and motorcycle riders </w:t>
      </w:r>
      <w:r w:rsidRPr="00936630">
        <w:rPr>
          <w:rFonts w:ascii="Times New Roman" w:hAnsi="Times New Roman" w:cs="Times New Roman"/>
        </w:rPr>
        <w:fldChar w:fldCharType="begin" w:fldLock="1"/>
      </w:r>
      <w:r w:rsidR="003E4FA6">
        <w:rPr>
          <w:rFonts w:ascii="Times New Roman" w:hAnsi="Times New Roman" w:cs="Times New Roman"/>
        </w:rPr>
        <w:instrText>ADDIN CSL_CITATION {"citationItems":[{"id":"ITEM-1","itemData":{"author":[{"dropping-particle":"","family":"Lee","given":"Yue Yen","non-dropping-particle":"","parse-names":false,"suffix":""},{"dropping-particle":"","family":"Fang","given":"Eric","non-dropping-particle":"","parse-names":false,"suffix":""},{"dropping-particle":"","family":"Weng","given":"Yanyi","non-dropping-particle":"","parse-names":false,"suffix":""},{"dropping-particle":"","family":"Ganapathy","given":"Sashikumar","non-dropping-particle":"","parse-names":false,"suffix":""}],"id":"ITEM-1","issue":"4","issued":{"date-parts":[["2018"]]},"page":"210-216","title":"Road traffic accidents in children : the ‘ what ’, ‘ how ’ and ‘ why ’","type":"article-journal","volume":"59"},"uris":["http://www.mendeley.com/documents/?uuid=7e172b38-a887-4b03-9c2f-6045162266f0","http://www.mendeley.com/documents/?uuid=5693a28c-f11e-4b68-bd54-059314577aae"]}],"mendeley":{"formattedCitation":"(12)","plainTextFormattedCitation":"(12)","previouslyFormattedCitation":"(12)"},"properties":{"noteIndex":0},"schema":"https://github.com/citation-style-language/schema/raw/master/csl-citation.json"}</w:instrText>
      </w:r>
      <w:r w:rsidRPr="00936630">
        <w:rPr>
          <w:rFonts w:ascii="Times New Roman" w:hAnsi="Times New Roman" w:cs="Times New Roman"/>
        </w:rPr>
        <w:fldChar w:fldCharType="separate"/>
      </w:r>
      <w:r w:rsidRPr="00936630">
        <w:rPr>
          <w:rFonts w:ascii="Times New Roman" w:hAnsi="Times New Roman" w:cs="Times New Roman"/>
          <w:noProof/>
        </w:rPr>
        <w:t>(12)</w:t>
      </w:r>
      <w:r w:rsidRPr="00936630">
        <w:rPr>
          <w:rFonts w:ascii="Times New Roman" w:hAnsi="Times New Roman" w:cs="Times New Roman"/>
        </w:rPr>
        <w:fldChar w:fldCharType="end"/>
      </w:r>
      <w:r w:rsidRPr="00936630">
        <w:rPr>
          <w:rFonts w:ascii="Times New Roman" w:hAnsi="Times New Roman" w:cs="Times New Roman"/>
        </w:rPr>
        <w:t xml:space="preserve">. </w:t>
      </w:r>
    </w:p>
    <w:p w14:paraId="0E73C8B3" w14:textId="00CA1976" w:rsidR="003954C7" w:rsidRPr="007C25EA" w:rsidRDefault="003954C7" w:rsidP="003954C7">
      <w:pPr>
        <w:ind w:firstLine="720"/>
        <w:rPr>
          <w:rFonts w:ascii="Times New Roman" w:hAnsi="Times New Roman" w:cs="Times New Roman"/>
        </w:rPr>
      </w:pPr>
      <w:r w:rsidRPr="007C25EA">
        <w:rPr>
          <w:rFonts w:ascii="Times New Roman" w:hAnsi="Times New Roman" w:cs="Times New Roman"/>
        </w:rPr>
        <w:t>The main factors contributing to the high rate of traffic accidents in Indonesia include human error, poor vehicle condition, inadequate road maintenance, and environmental factors. Human error is identified as the main cause of traffic accidents</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{"citationItems":[{"id":"ITEM-1","itemData":{"DOI":"10.1016/s0386-1112(14)60219-3","ISSN":"03861112","abstract":"This paper discusses motorization in Indonesia representing most of the traffic phenomena in many growing cities in Indonesia like Jakarta. This motorization has, however, created traffic safety problems due to poor traffic management and a failure of controlling motorization especially the growth of motorcycles. Fatalities in traffic accidents are significantly high and remain at a high rate. The imbalance of supply-demand in transport needs seems to be the main problem, that growth of motorization of 10% per year is only followed by less than 1% per year of road infrastructure growth. Unfortunately, human errors have been indicated as the main cause of many traffic accidents and so the fatalities. In such a situation, traffic safety improvement may have vast task to involve human behaviour and its characteristics, so it requires accurate data and information for analyses. Finally this paper also proposes some mechanism of acquiring useful traffic data and information through some traffic portraits that may cover analysis needs qualitatively and quantitatively.","author":[{"dropping-particle":"","family":"SOEHODHO","given":"Sutanto","non-dropping-particle":"","parse-names":false,"suffix":""}],"container-title":"IATSS Research","id":"ITEM-1","issue":"2","issued":{"date-parts":[["2007"]]},"page":"27-33","publisher":"International Association of Traffic and Safety Sciences","title":"Motorization in Indonesia and Its Impact To Traffic Accidents","type":"article-journal","volume":"31"},"uris":["http://www.mendeley.com/documents/?uuid=e99f18f8-8b37-415f-a091-32d4c4d5bb0e","http://www.mendeley.com/documents/?uuid=8cc50479-ebb7-4859-9b33-b1118f1b598d"]}],"mendeley":{"formattedCitation":"(13)","plainTextFormattedCitation":"(13)","previouslyFormattedCitation":"(13)"},"properties":{"noteIndex":0},"schema":"https://github.com/citation-style-language/schema/raw/master/csl-citation.json"}</w:instrText>
      </w:r>
      <w:r w:rsidRPr="007C25EA">
        <w:rPr>
          <w:rFonts w:ascii="Times New Roman" w:hAnsi="Times New Roman" w:cs="Times New Roman"/>
        </w:rPr>
        <w:fldChar w:fldCharType="separate"/>
      </w:r>
      <w:r w:rsidRPr="007C25EA">
        <w:rPr>
          <w:rFonts w:ascii="Times New Roman" w:hAnsi="Times New Roman" w:cs="Times New Roman"/>
          <w:noProof/>
        </w:rPr>
        <w:t>(13)</w:t>
      </w:r>
      <w:r w:rsidRPr="007C25EA">
        <w:rPr>
          <w:rFonts w:ascii="Times New Roman" w:hAnsi="Times New Roman" w:cs="Times New Roman"/>
        </w:rPr>
        <w:fldChar w:fldCharType="end"/>
      </w:r>
      <w:r w:rsidRPr="007C25EA">
        <w:rPr>
          <w:rFonts w:ascii="Times New Roman" w:hAnsi="Times New Roman" w:cs="Times New Roman"/>
        </w:rPr>
        <w:t>. Due to the significant impact of human factors as the cause of accidents, education plays an important role in traffic safety. The role of education in traffic safety is to increase knowledge, change attitudes, target behaviour change, and ultimately reduce road deaths and injuries</w:t>
      </w:r>
      <w:r w:rsidR="003E4FA6">
        <w:rPr>
          <w:rFonts w:ascii="Times New Roman" w:hAnsi="Times New Roman" w:cs="Times New Roman"/>
        </w:rPr>
        <w:t xml:space="preserve"> </w:t>
      </w:r>
      <w:r w:rsidR="003E4FA6">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{"citationItems":[{"id":"ITEM-1","itemData":{"DOI":"10.56338/jphp.v3i1.4167","abstract":"Background: The prevalence of Chronic Energy Deficiency (CED) in pregnant women based on the results of the 2018 Basic Health Research is 17.3%, this result is quite high so that efforts to prevent SEZ must be carried out early. Methods: This research is a quantitative study with 98 samples of shampoo, the data were analyzed by SPSS version 23. Results: The results of the study showed that there was a relationship between knowledge and CED based on the results of p value = 0.043. Discussion: The importance of providing counseling and education to pregnant women to maintain a nutritional balance so that the risk of CED and LBW can be avoided. Conclusion: There is a relationship between knowledge and the risk of CED in pregnant women.","author":[{"dropping-particle":"","family":"Hasriantirisna","given":"","non-dropping-particle":"","parse-names":false,"suffix":""}],"container-title":"Journal of Public Health and Pharmacy","id":"ITEM-1","issue":"1","issued":{"date-parts":[["2023"]]},"page":"1-4","title":"Relationship Between Knowledge and the Incidence of Chronic Energy Deficiency in Pregnant Women","type":"article-journal","volume":"3"},"uris":["http://www.mendeley.com/documents/?uuid=4c82efaf-1276-451a-aeec-782a26717b39"]},{"id":"ITEM-2","itemData":{"DOI":"10.56338/jphp.v4i1.5022","abstract":"Introduction: Tuberculosis (TB) is the leading cause of death from infectious diseases in the world and Indonesia is the second largest contributor to TB cases after India. Treatment adherence problems are a major obstacle to TB elimination. The purpose of this Literature Review is to determine the factors that affect treatment adherence among TB patients in Indonesia. Methods: Literature obtained from Science Direct, PubMed, and Google Scholar; published from 2018 – 2023, research from reputable international journals and from national journals at least with SINTA 3, located in Indonesia. Indonesian and English with full text of all types of research designs. Article selection was carried out using the method \"Preferred Reporting Items for Systematic Review and Meta-Analysis (PRISMA) and analyzed using descriptive analysis techniques. Results: A total of 225 articels were deemed appropriate for the topic, but only 15 articles were included based on inclusion criteria. It was found that there are several factors that affect treatment adherence in tuberculosis patients in Indonesia, namely: predisposing factors as many as 11 articles (age, education, occupation, knowledge, self-efficacy, concordance, health behavior, motivation, marital status, income level, drug side effects, already feeling cured, and duration of treatment). Reinforcing factors as many as 2 articles (family support). Enabling factors as many as 5 articles (the role of officers, reminder SMS messages from officers, health counseling, and distance of residence to health services). Conclusion: The most dominant factor affecting treatment adherence among tuberculosis patients in Indonesia is the Predesposising factors, namely education, knowledge and sefl-efficacy.","author":[{"dropping-particle":"","family":"Islam","given":"F","non-dropping-particle":"","parse-names":false,"suffix":""},{"dropping-particle":"","family":"Ahmad","given":"H","non-dropping-particle":"","parse-names":false,"suffix":""},{"dropping-particle":"","family":"Nurbaya","given":"","non-dropping-particle":"","parse-names":false,"suffix":""},{"dropping-particle":"","family":"Ahmad","given":"M","non-dropping-particle":"","parse-names":false,"suffix":""},{"dropping-particle":"","family":"Ansar","given":"","non-dropping-particle":"","parse-names":false,"suffix":""},{"dropping-particle":"","family":"Ramadhan","given":"K","non-dropping-particle":"","parse-names":false,"suffix":""},{"dropping-particle":"","family":"Syukri","given":"M","non-dropping-particle":"","parse-names":false,"suffix":""},{"dropping-particle":"","family":"Arrazy","given":"S","non-dropping-particle":"","parse-names":false,"suffix":""},{"dropping-particle":"","family":"Perdana","given":"A A","non-dropping-particle":"","parse-names":false,"suffix":""},{"dropping-particle":"","family":"Siregar","given":"D","non-dropping-particle":"","parse-names":false,"suffix":""},{"dropping-particle":"","family":"Hamid","given":"S K","non-dropping-particle":"","parse-names":false,"suffix":""},{"dropping-particle":"","family":"Pasaribu","given":"A H","non-dropping-particle":"","parse-names":false,"suffix":""}],"container-title":"Journal of Public Health and Pharmacy","id":"ITEM-2","issue":"1","issued":{"date-parts":[["2024"]]},"page":"28-37","title":"Factors Affecting Treatment Adherence Among Patients with Tuberculosis in Indonesia: Literature Review","type":"article-journal","volume":"4"},"uris":["http://www.mendeley.com/documents/?uuid=0047ae67-75b5-49b4-a450-6e9520894843"]},{"id":"ITEM-3","itemData":{"DOI":"10.56338/jphp.v4i1.5141","abstract":"Introduction: The Spread of Covid-19 can be prevented by implementing Covid-19 prevention behavior. This research aims to analyze factors related to covid-19 prevention behavior in the community. Methods: This research was an observational analytical study with a cross sectional design approach in North Parigi District from July until December 2022. Variables in this study include age, gender, occupation, income, education, health insurance, history of covid-19 infection, history of covid-19 vaccination and behavior to prevent covid-19. Sample in this study was 120 people taken by simple random sampling. Data were collected using a questionnaire and analyzed using univariate and bivariate analysis utilizing the Chi Square test. Ethical approval was obtained from Health Polytechnis of Palu, Ministry of Health Indonesia, Number: 0089/KEPK-KPK/VI/2022. Results: The results of this study demonstrated that there was a relationship between age (p=0.000), occupation (p=0.001), history of covid-19 infection and behavior to prevent covid-19. Conclusion: This study concludes that there was a significant relationship between age, occupation, history of covid-19 infection and behavior to prevent covid-19. therefore, the community and health workers can work together, support each other, and follow the guidelines to create a saver and healthier environment from covid-19 for all.","author":[{"dropping-particle":"","family":"Wartana","given":"I K","non-dropping-particle":"","parse-names":false,"suffix":""},{"dropping-particle":"","family":"Kolupe","given":"V M","non-dropping-particle":"","parse-names":false,"suffix":""},{"dropping-particle":"","family":"Fajrah","given":"S","non-dropping-particle":"","parse-names":false,"suffix":""},{"dropping-particle":"","family":"Rikwan","given":"","non-dropping-particle":"","parse-names":false,"suffix":""},{"dropping-particle":"","family":"Gustini","given":"","non-dropping-particle":"","parse-names":false,"suffix":""}],"container-title":"Journal of Public Health and Pharmacy","id":"ITEM-3","issue":"1","issued":{"date-parts":[["2024"]]},"page":"90-97","title":"Community Behavior to Prevent Covid-19 and its Associated Factors in North Parigi District","type":"article-journal","volume":"4"},"uris":["http://www.mendeley.com/documents/?uuid=28ef344c-c467-4541-9e07-77e789a09011"]},{"id":"ITEM-4","itemData":{"DOI":"10.56338/jphp.v3i3.4413","abstract":"The government's effort to overcome growth and development problems in toddlers is to integrate activities for the Toddler Family Development (BKB), Integrated Service Post (Posyandu) and Early Childhood Education (PAUD). The condition of the activities of BKB, Posyandu and PAUD so far seems to run independently so that there is a need for policies to synergize them so that the educational goals of \"Indonesian Children are Healthy, Smart, Have High Aspirations and Have Noble Morals\" with a holistic dimension. The purpose of the study was to know the evaluation of the Toddler Family Development (BKB) activity group in Kapiroe Village in Palolo District, Sigi Regency. This type of research is a qualitative research to evaluate the group activities of Toddler Family Development (BKB) in Kapiroe Village in Palolo District, Sigi Regency with in-depth interviews with informants and documentation. The results showed that to evaluate the learning itself, if the scope of the family involved cadres, the evaluation was carried out by posyandu activities at the end of the month. The conclusion of this research has been an evaluation of self-learning in the scope of family involving cadres, the evaluation is carried out by posyandu activities at the end of the month. It is expected that government agencies in Kapiroe Village, Sigi Donggala Regency to collaborate more with health agencies, especially regarding KBK information.","author":[{"dropping-particle":"","family":"Tansile","given":"S N","non-dropping-particle":"","parse-names":false,"suffix":""},{"dropping-particle":"","family":"Amalinda","given":"F","non-dropping-particle":"","parse-names":false,"suffix":""}],"container-title":"Journal of Public Health and Pharmacy","id":"ITEM-4","issue":"3","issued":{"date-parts":[["2023"]]},"page":"55-57","title":"Evaluation of the Toddler Family Development Activity Group","type":"article-journal","volume":"3"},"uris":["http://www.mendeley.com/documents/?uuid=e551493f-5c69-4096-887a-34fa6a7b6ec5"]},{"id":"ITEM-5","itemData":{"DOI":"10.56338/jphp.v3i2.4248","abstract":"This research aims to reveal the factors that play a role in community participation in creating Healthy Hallways. This research is qualitative research using a Rapid Assessment Procedures design. The informants for this research were determined using purposive sampling. The data collection technique used in-depth interviews with seven community members: 1 RT head, 1 RW head, 1 Community Health Center staff, two health cadres, and one village head. This research was analyzed using the \"Content Analysis\" method, then interpreted and presented in narrative and matrix form. The research results found that the factors that play the most role in community participation are the will/awareness and leadership of the local government. Thus, Community Health Center health workers responsible as health tunnel supervisors must guide the form of Communication, Information, and Education (KIE) to the community to increase community participation in the Healthy Aisle program.","author":[{"dropping-particle":"","family":"Lipu","given":"A Y B","non-dropping-particle":"","parse-names":false,"suffix":""}],"container-title":"Journal of Public Health and Pharmacy","id":"ITEM-5","issue":"2","issued":{"date-parts":[["2023"]]},"page":"40-46","title":"Factors that Play a Role in Community Participation in Creating Healthy Alleys in Makassar City","type":"article-journal","volume":"3"},"uris":["http://www.mendeley.com/documents/?uuid=d0814c23-a3e1-42d2-86f3-43f8cbc53aa1"]}],"mendeley":{"formattedCitation":"(14–18)","plainTextFormattedCitation":"(14–18)","previouslyFormattedCitation":"(14–18)"},"properties":{"noteIndex":0},"schema":"https://github.com/citation-style-language/schema/raw/master/csl-citation.json"}</w:instrText>
      </w:r>
      <w:r w:rsidR="003E4FA6">
        <w:rPr>
          <w:rFonts w:ascii="Times New Roman" w:hAnsi="Times New Roman" w:cs="Times New Roman"/>
        </w:rPr>
        <w:fldChar w:fldCharType="separate"/>
      </w:r>
      <w:r w:rsidR="003E4FA6" w:rsidRPr="003E4FA6">
        <w:rPr>
          <w:rFonts w:ascii="Times New Roman" w:hAnsi="Times New Roman" w:cs="Times New Roman"/>
          <w:noProof/>
        </w:rPr>
        <w:t>(14–18)</w:t>
      </w:r>
      <w:r w:rsidR="003E4FA6">
        <w:rPr>
          <w:rFonts w:ascii="Times New Roman" w:hAnsi="Times New Roman" w:cs="Times New Roman"/>
        </w:rPr>
        <w:fldChar w:fldCharType="end"/>
      </w:r>
      <w:r w:rsidRPr="007C25EA">
        <w:rPr>
          <w:rFonts w:ascii="Times New Roman" w:hAnsi="Times New Roman" w:cs="Times New Roman"/>
        </w:rPr>
        <w:t xml:space="preserve">. A study in Shandong Province, China found that traffic safety education can improve motorists' knowledge and awareness (15). In Vietnam, traffic education has a positive impact on confidence, awareness, independence, and driving skills (16). </w:t>
      </w:r>
    </w:p>
    <w:p w14:paraId="0AE72AFC" w14:textId="48201A64" w:rsidR="003954C7" w:rsidRPr="007C25EA" w:rsidRDefault="003954C7" w:rsidP="003954C7">
      <w:pPr>
        <w:ind w:firstLine="720"/>
        <w:rPr>
          <w:rFonts w:ascii="Times New Roman" w:hAnsi="Times New Roman" w:cs="Times New Roman"/>
        </w:rPr>
      </w:pPr>
      <w:r w:rsidRPr="007C25EA">
        <w:rPr>
          <w:rFonts w:ascii="Times New Roman" w:hAnsi="Times New Roman" w:cs="Times New Roman"/>
        </w:rPr>
        <w:t>Traffic safety education needs to be taught early to children as the early years are a critical time to introduce key concepts for lifelong learning</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{"citationItems":[{"id":"ITEM-1","itemData":{"DOI":"10.1177/183693911403900114","ISSN":"18369391","abstract":"The early years are a critical time to introduce key concepts for lifelong learning. In recognition of this, in July 2009, the Council of Australian Governments (COAG) endorsed Australia's first strategy outlining a vision for the development of young children and the implementation of the Early Years Learning Framework (EYLF). Road safety education is an important component of early childhood education as it lays the foundation for children to become safe road users. Therefore, to provide early childhood educators with a framework for evidence-based road safety education, VicRoads on behalf of the Road Safety Education Reference Group Australasia (RSERGA), commissioned the development of National Practices for Early Childhood Road Safety Education. This article outlines the development of these practices. It is anticipated the engagement by educators with the National Practices for Early Childhood Road Safety Education will foster early childhood road safety learning; however, future research is required to trial and evaluate these practices.","author":[{"dropping-particle":"","family":"Waters","given":"Stacey","non-dropping-particle":"","parse-names":false,"suffix":""},{"dropping-particle":"","family":"Baker","given":"Samantha","non-dropping-particle":"","parse-names":false,"suffix":""},{"dropping-particle":"","family":"Bruce","given":"Kaashifah","non-dropping-particle":"","parse-names":false,"suffix":""},{"dropping-particle":"","family":"Lindner","given":"Helen","non-dropping-particle":"","parse-names":false,"suffix":""},{"dropping-particle":"","family":"Clarkson","given":"Emma","non-dropping-particle":"","parse-names":false,"suffix":""}],"container-title":"Australasian Journal of Early Childhood","id":"ITEM-1","issue":"1","issued":{"date-parts":[["2014"]]},"page":"102-112","title":"Looking both ways: The intersection of road safety education and early childhood research","type":"article-journal","volume":"39"},"uris":["http://www.mendeley.com/documents/?uuid=f7ffb7df-b01c-4af3-aab8-95dd5df35fbf","http://www.mendeley.com/documents/?uuid=5ea6758c-26d5-4a6a-8c6d-aa43951fa250"]}],"mendeley":{"formattedCitation":"(19)","plainTextFormattedCitation":"(19)","previouslyFormattedCitation":"(19)"},"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(19)</w:t>
      </w:r>
      <w:r w:rsidRPr="007C25EA">
        <w:rPr>
          <w:rFonts w:ascii="Times New Roman" w:hAnsi="Times New Roman" w:cs="Times New Roman"/>
        </w:rPr>
        <w:fldChar w:fldCharType="end"/>
      </w:r>
      <w:r w:rsidRPr="007C25EA">
        <w:rPr>
          <w:rFonts w:ascii="Times New Roman" w:hAnsi="Times New Roman" w:cs="Times New Roman"/>
        </w:rPr>
        <w:t xml:space="preserve">. Traffic safety education in the early childhood curriculum can help children form realistic perceptions and theories about safe and unsafe actions </w:t>
      </w:r>
      <w:r w:rsidR="003E4FA6">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{"citationItems":[{"id":"ITEM-1","itemData":{"DOI":"10.56338/jphp.v3i2.4248","abstract":"This research aims to reveal the factors that play a role in community participation in creating Healthy Hallways. This research is qualitative research using a Rapid Assessment Procedures design. The informants for this research were determined using purposive sampling. The data collection technique used in-depth interviews with seven community members: 1 RT head, 1 RW head, 1 Community Health Center staff, two health cadres, and one village head. This research was analyzed using the \"Content Analysis\" method, then interpreted and presented in narrative and matrix form. The research results found that the factors that play the most role in community participation are the will/awareness and leadership of the local government. Thus, Community Health Center health workers responsible as health tunnel supervisors must guide the form of Communication, Information, and Education (KIE) to the community to increase community participation in the Healthy Aisle program.","author":[{"dropping-particle":"","family":"Lipu","given":"A Y B","non-dropping-particle":"","parse-names":false,"suffix":""}],"container-title":"Journal of Public Health and Pharmacy","id":"ITEM-1","issue":"2","issued":{"date-parts":[["2023"]]},"page":"40-46","title":"Factors that Play a Role in Community Participation in Creating Healthy Alleys in Makassar City","type":"article-journal","volume":"3"},"uris":["http://www.mendeley.com/documents/?uuid=d0814c23-a3e1-42d2-86f3-43f8cbc53aa1"]},{"id":"ITEM-2","itemData":{"DOI":"10.56338/jphp.v4i2.5427","abstract":"Introduction: This study aimed to investigate the effect of social determinants of health service quality on patient’s satisfaction at Undata Regional Public Hospital. Methods: The sample consists of 97 inpatients who were treated for at least 2x24 hours. The data analysis technique is Structural Equation Model (SEM) with data analysis tools using SmartPLS software version 3. Results: The results show that the social dimensions of access and quality of education, access to quality health services, and economic stability have no significant effect on service quality. In the dimension of social and community, environmental development influences service quality. Service quality has a significant impact on satisfaction. Access and quality of education, access and quality of health services, social and community context, economic stability have no effect on satisfaction, and the dimension of environmental development influences satisfaction. In the dimensions of access and quality of education, access and quality of health services, economic stability through service quality as an intervening variable has no significant effect on satisfaction. The dimensions of social and community and the dimension of environmental development through the quality of service as an intervening variable have a significant effect on satisfaction at Undata Palu Regional Public Hospital. The level of patient’s satisfaction with health services with a community satisfaction survey value is 3,09 or with good service unit performance. Conclusion: The findings suggest that while some social determinants like education and economic stability do not directly impact service quality or patient satisfaction, factors such as community context and environmental development significantly enhance service quality and satisfaction. These insights underline the importance of a holistic approach to improving healthcare services, focusing on broader social and environmental factors.","author":[{"dropping-particle":"","family":"Sudirman","given":"","non-dropping-particle":"","parse-names":false,"suffix":""},{"dropping-particle":"","family":"Ali","given":"M N","non-dropping-particle":"","parse-names":false,"suffix":""},{"dropping-particle":"","family":"Rahman","given":"N","non-dropping-particle":"","parse-names":false,"suffix":""}],"container-title":"Journal of Public Health and Pharmacy","id":"ITEM-2","issue":"2","issued":{"date-parts":[["2024"]]},"page":"113-122","title":"Influence of Social Determinants of Health Service Quality on Patient Satisfaction at Undata Hospital, Palu","type":"article-journal","volume":"4"},"uris":["http://www.mendeley.com/documents/?uuid=a486badb-6ebb-472e-ab49-5301b3d5f4cd"]},{"id":"ITEM-3","itemData":{"DOI":"10.56338/jphp.v2i3.3895","abstract":"At sub-district tuwelei of tolitoli regency, there are still many society members who are afraid of covid-19 vaccination, this case can be seen from data obtained by researcher who said that a number of public who did not want to be vaccinated are greater than those who wanted to be vaccinated. This was caused bey some affecting factors such as, afraid of being injected, prosses heredity disease and some respondents expressed their worries toward safety of vaccination and stated their unbelives toward covid-19 because of the presence of issue that covid-19 is only deceit of health staffs, the objective of this research to find out correlation of knowledge and public attudes with the gift of covid-19 vaccination at sub-disrict tuwelei. This research is a kind of analytical survey method using cross sectional approach. Sample selection In this research used proportionate random sampling technique.sample selected in this research used proportionate random sampling technique. Sample selected is 99 public members of over 18 years old. Research finding show that there is no correlation of knpwledge and covid-19 vaccination which is proven by statistical test at value (p-value 0,051 &lt; 0,05), on the other hand, there is correlation of attitudes with is proven by statistical test at value (p-value 0,000 &lt;0,05). This research suggested that education of covid-19 vaccination be necessarily increased and for public to participate in the prevention of covid-19 by vaccinated.","author":[{"dropping-particle":"","family":"Herawati","given":"","non-dropping-particle":"","parse-names":false,"suffix":""},{"dropping-particle":"","family":"Baculu","given":"E P H","non-dropping-particle":"","parse-names":false,"suffix":""}],"container-title":"Journal of Public Health and Pharmacy","id":"ITEM-3","issue":"3","issued":{"date-parts":[["2022"]]},"page":"55-58","title":"Correlation of Knowledge and Public Attitude With Vaccination Covid-19 Injection at Sub-Discrit Tuwelei of Tolitoli Regency","type":"article-journal","volume":"2"},"uris":["http://www.mendeley.com/documents/?uuid=0f6b2fb7-f0c3-46c0-a4d9-71cf5f5ac0e4"]},{"id":"ITEM-4","itemData":{"DOI":"10.56338/jphp.v3i2.4246","abstract":"This research aims to determine health promotion competency through the abilities, attitudes, and skills of Community Health Center extension officers in the work area of the Tual City Health Service. This research is qualitative research with a case study approach. There were 13 informants with the criteria as holders of the Promkes Program at the Community Health Center. Data collection techniques use in-depth interviews and activity documentation. The research results show that the officers' abilities regarding health promotion, competence, strategies, methods, and media use are still based on experience because the professionalism of extension officers has not been standardized. Officers' efforts still need to meet national standard health promotion coverage. The attitude of officers needs to be improved because it is hampered by the lack of supporting facilities and infrastructure for counseling and the monotonous creativity of officers due to lack of training. Officers' skills in using media are adequate, although still limited to print media and cross-sector collaboration. Difficulty accessing transportation and lighting equipment (electricity), especially at community health centers located on islands, is the cause of hampered health education.","author":[{"dropping-particle":"","family":"Diana","given":"","non-dropping-particle":"","parse-names":false,"suffix":""}],"container-title":"Journal of Public Health and Pharmacy","id":"ITEM-4","issue":"2","issued":{"date-parts":[["2023"]]},"page":"29-35","title":"Competence of Public Health Center Health Extension Officers in the Tual City Health Service Work Area","type":"article-journal","volume":"3"},"uris":["http://www.mendeley.com/documents/?uuid=c4389e5c-c88f-4023-a5b9-4383182c9e65"]}],"mendeley":{"formattedCitation":"(18,20–22)","plainTextFormattedCitation":"(18,20–22)","previouslyFormattedCitation":"(18,20–22)"},"properties":{"noteIndex":0},"schema":"https://github.com/citation-style-language/schema/raw/master/csl-citation.json"}</w:instrText>
      </w:r>
      <w:r w:rsidR="003E4FA6">
        <w:rPr>
          <w:rFonts w:ascii="Times New Roman" w:hAnsi="Times New Roman" w:cs="Times New Roman"/>
        </w:rPr>
        <w:fldChar w:fldCharType="separate"/>
      </w:r>
      <w:r w:rsidR="003E4FA6" w:rsidRPr="003E4FA6">
        <w:rPr>
          <w:rFonts w:ascii="Times New Roman" w:hAnsi="Times New Roman" w:cs="Times New Roman"/>
          <w:noProof/>
        </w:rPr>
        <w:t>(18,20–22)</w:t>
      </w:r>
      <w:r w:rsidR="003E4FA6">
        <w:rPr>
          <w:rFonts w:ascii="Times New Roman" w:hAnsi="Times New Roman" w:cs="Times New Roman"/>
        </w:rPr>
        <w:fldChar w:fldCharType="end"/>
      </w:r>
      <w:r w:rsidRPr="007C25EA">
        <w:rPr>
          <w:rFonts w:ascii="Times New Roman" w:hAnsi="Times New Roman" w:cs="Times New Roman"/>
        </w:rPr>
        <w:t xml:space="preserve">. Research by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{"citationItems":[{"id":"ITEM-1","itemData":{"DOI":"10.3390/ijerph15122828","ISBN":"3496162546","ISSN":"16604601","PMID":"30545039","abstract":"Background: Road Safety Education (RSE) is widely known as a reliable determinant of the future results for what concerns health and welfare and as an undisputable factor which contributes to the social behavior of individuals and to their mid-and long-term road safety outcomes. However, its development has been relatively scarce in most countries, a fact which has contributed to letting matters as delicate as traffic crashes, largely explained by road misbehaviors, continue to be a prevalent problem, thus affecting the health of the community. Objective: The aim of this study was to describe the relationship between demographic and RSE-related variables and the self-reported road risky behavior of Spanish students. Methods: For this cross-sectional study, a representative sample of 4062 (51.5% males and 48.5% females) participants attending primary (47.5%), secondary (40.7%), and high school (11.7%) was gathered through a national survey on RSE and road behaviors. Results: A set of significant associations between demographic factors, RSE variables, and self-reported road behaviors was found. Furthermore, Structural Equation Modelling (SEM) allowed us to establish that age and observed misbehaviors (positively), and attitudes towards road safety and risk perception (negatively), have a direct link with the road risky behavior of children and young people. The knowledge of traffic rules was not a significant predictor of road behavior. Conclusions: The results of this study show that, together with demographic factors such as age, RSE-related variables have an effect on the road behavior of children and young people. They also suggest the need for strengthening actions to be implemented in road safety (Road Safety Education) at scholar and community levels.","author":[{"dropping-particle":"","family":"Alonso","given":"Francisco","non-dropping-particle":"","parse-names":false,"suffix":""},{"dropping-particle":"","family":"Esteban","given":"Cristina","non-dropping-particle":"","parse-names":false,"suffix":""},{"dropping-particle":"","family":"Useche","given":"Sergio","non-dropping-particle":"","parse-names":false,"suffix":""},{"dropping-particle":"","family":"Colomer","given":"Natura","non-dropping-particle":"","parse-names":false,"suffix":""}],"container-title":"International Journal of Environmental Research and Public Health","id":"ITEM-1","issue":"12","issued":{"date-parts":[["2018"]]},"page":"1-15","title":"Effect of road safety education on road risky behaviors of spanish children and adolescents: Findings from a national study","type":"article-journal","volume":"15"},"uris":["http://www.mendeley.com/documents/?uuid=513f9b18-f6f5-4735-a0c7-bae380e6eb1a","http://www.mendeley.com/documents/?uuid=1378f4d2-3a36-4145-a770-cef2a820b5f8"]}],"mendeley":{"formattedCitation":"(23)","plainTextFormattedCitation":"(23)","previouslyFormattedCitation":"(23)"},"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(23)</w:t>
      </w:r>
      <w:r w:rsidRPr="007C25EA">
        <w:rPr>
          <w:rFonts w:ascii="Times New Roman" w:hAnsi="Times New Roman" w:cs="Times New Roman"/>
        </w:rPr>
        <w:fldChar w:fldCharType="end"/>
      </w:r>
      <w:r w:rsidRPr="007C25EA">
        <w:rPr>
          <w:rFonts w:ascii="Times New Roman" w:hAnsi="Times New Roman" w:cs="Times New Roman"/>
        </w:rPr>
        <w:t xml:space="preserve">  explored the impact of traffic safety education on the road behaviour of Spanish children and adolescents, and revealed that knowledge of traffic rules is important in producing safer behaviour. Meanwhile, a study by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ISBN":"9780620790734","ISSN":"2008-5117","author":[{"dropping-particle":"","family":"Alimohamadi","given":"Yousef","non-dropping-particle":"","parse-names":false,"suffix":""},{"dropping-particle":"","family":"Sepandi","given":"Mojtaba","non-dropping-particle":"","parse-names":false,"suffix":""}],"container-title":"Tabriz University of Medical Sciences","id":"ITEM-1","issue":"1","issued":{"date-parts":[["2019"]]},"page":"78","title":"Intervening young children with road safety education yields reduction in road crashes Kulanthayan","type":"article-journal","volume":"11"},"uris":["http://www.mendeley.com/documents/?uuid=12f21281-3044-44db-bbfd-c07f41ab017f","http://www.mendeley.com/documents/?uuid=a2d2cebe-2127-43fd-926f-a2ac84a6db8e"]}],"mendeley":{"formattedCitation":"(24)","plainTextFormattedCitation":"(24)","previouslyFormattedCitation":"(24)"},"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(24)</w:t>
      </w:r>
      <w:r w:rsidRPr="007C25EA">
        <w:rPr>
          <w:rFonts w:ascii="Times New Roman" w:hAnsi="Times New Roman" w:cs="Times New Roman"/>
        </w:rPr>
        <w:fldChar w:fldCharType="end"/>
      </w:r>
      <w:r w:rsidRPr="007C25EA">
        <w:rPr>
          <w:rFonts w:ascii="Times New Roman" w:hAnsi="Times New Roman" w:cs="Times New Roman"/>
        </w:rPr>
        <w:t xml:space="preserve"> in Malaysia evaluated the effectiveness of traffic safety education interventions in primary schools in Malaysia from 2007 to 2010, targeting children aged 8 and 10 years. The findings showed a significant reduction in road crashes in the areas where the intervention was implemented. </w:t>
      </w:r>
    </w:p>
    <w:p w14:paraId="6168C29D" w14:textId="0336CDA9" w:rsidR="003954C7" w:rsidRPr="007C25EA" w:rsidRDefault="003954C7" w:rsidP="003954C7">
      <w:pPr>
        <w:ind w:firstLine="720"/>
        <w:rPr>
          <w:rFonts w:ascii="Times New Roman" w:hAnsi="Times New Roman" w:cs="Times New Roman"/>
        </w:rPr>
      </w:pPr>
      <w:r w:rsidRPr="007C25EA">
        <w:rPr>
          <w:rFonts w:ascii="Times New Roman" w:hAnsi="Times New Roman" w:cs="Times New Roman"/>
        </w:rPr>
        <w:t xml:space="preserve">Teaching traffic safety education to children requires innovative learning methods that attract their interest. One of the most widely used learning methods is game-based learning. Game-based learning can improve knowledge of road rules and safety, showing significant improvements in participants' knowledge acquisition and retention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{"citationItems":[{"id":"ITEM-1","itemData":{"DOI":"10.1016/j.aap.2013.12.003","ISSN":"00014575","PMID":"24384385","abstract":"Although a proficient knowledge of the road rules is important to safe driving, many drivers do not retain the knowledge acquired after they have obtained their licenses. Hence, more innovative and appealing methods are needed to improve drivers' knowledge of the road rules. This study examines the effect of game based learning on drivers' knowledge acquisition and retention. We find that playing an entertaining game that is designed to impart knowledge of the road rules not only improves players' knowledge but also helps them retain such knowledge. Hence, learning by gaming appears to be a promising learning approach for driver education. © 2013 Elsevier Ltd.","author":[{"dropping-particle":"","family":"Li","given":"Qing","non-dropping-particle":"","parse-names":false,"suffix":""},{"dropping-particle":"","family":"Tay","given":"Richard","non-dropping-particle":"","parse-names":false,"suffix":""}],"container-title":"Accident Analysis and Prevention","id":"ITEM-1","issued":{"date-parts":[["2014"]]},"page":"8-10","title":"Improving drivers' knowledge of road rules using digital games","type":"article-journal","volume":"65"},"uris":["http://www.mendeley.com/documents/?uuid=80d78fcd-cf7c-469c-b774-0ed45dd66e5a","http://www.mendeley.com/documents/?uuid=3cf97c5f-121f-46a2-b510-e627a18d7a3f"]}],"mendeley":{"formattedCitation":"(25)","plainTextFormattedCitation":"(25)","previouslyFormattedCitation":"(25)"},"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(25)</w:t>
      </w:r>
      <w:r w:rsidRPr="007C25EA">
        <w:rPr>
          <w:rFonts w:ascii="Times New Roman" w:hAnsi="Times New Roman" w:cs="Times New Roman"/>
        </w:rPr>
        <w:fldChar w:fldCharType="end"/>
      </w:r>
      <w:r w:rsidRPr="007C25EA">
        <w:rPr>
          <w:rFonts w:ascii="Times New Roman" w:hAnsi="Times New Roman" w:cs="Times New Roman"/>
        </w:rPr>
        <w:t>. Games can also provide an immersive and engaging learning environment, which can increase interest in the subject matter and meet learners' needs more effectively than traditional methods. Moreover, game-based learning can bridge gaps in knowledge due to differences in age, prior experience, or beliefs, making it a versatile tool for education. Furthermore, games can improve cognitive achievement by providing authentic and engaging learning experiences in a safe environment</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{"citationItems":[{"id":"ITEM-1","itemData":{"DOI":"10.1177/0047239520926152","ISSN":"0047-2395","abstract":"The main purpose of this research is to examine the effect of game-based learning on knowledge acquisition and retention of road rules. A secondary purpose of this study is to investigate possible gender differences related to such an approach. The third purpose is to explore the relationship between beliefs and knowledge acquisition. This quasi-experimental study employed pretest–posttests design involving 42 participants, randomly selected from people in Alberta, Canada. The participants took a pretest, played a game specifically designed to help players learn road rules, and then two posttests. The results show that gaming not only can improve players’ knowledge of road rules and road safety but also can help players retain such knowledge. However, no gender difference was identified in knowledge gain after the gaming intervention.","author":[{"dropping-particle":"","family":"Li","given":"Qing","non-dropping-particle":"","parse-names":false,"suffix":""},{"dropping-particle":"","family":"Tay","given":"Richard","non-dropping-particle":"","parse-names":false,"suffix":""},{"dropping-particle":"","family":"Pustaka","given":"Arkhadi","non-dropping-particle":"","parse-names":false,"suffix":""}],"container-title":"Journal of Educational Technology Systems","id":"ITEM-1","issue":"2","issued":{"date-parts":[["2020"]]},"page":"199-218","title":"Let Us Save Lives Using Games! A Study of the Effect of Digital Games for Traffic Education","type":"article-journal","volume":"49"},"uris":["http://www.mendeley.com/documents/?uuid=5b82f22c-e51f-45af-98af-ff793615cb51","http://www.mendeley.com/documents/?uuid=ab51320a-3187-4284-9df8-567e0a05e24e"]}],"mendeley":{"formattedCitation":"(26)","plainTextFormattedCitation":"(26)","previouslyFormattedCitation":"(26)"},"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(26)</w:t>
      </w:r>
      <w:r w:rsidRPr="007C25EA">
        <w:rPr>
          <w:rFonts w:ascii="Times New Roman" w:hAnsi="Times New Roman" w:cs="Times New Roman"/>
        </w:rPr>
        <w:fldChar w:fldCharType="end"/>
      </w:r>
      <w:r w:rsidRPr="007C25EA">
        <w:rPr>
          <w:rFonts w:ascii="Times New Roman" w:hAnsi="Times New Roman" w:cs="Times New Roman"/>
        </w:rPr>
        <w:t xml:space="preserve">. </w:t>
      </w:r>
    </w:p>
    <w:p w14:paraId="0AFEDC4D" w14:textId="19481F31" w:rsidR="003954C7" w:rsidRPr="007C25EA" w:rsidRDefault="003954C7" w:rsidP="003954C7">
      <w:pPr>
        <w:ind w:firstLine="720"/>
        <w:rPr>
          <w:rFonts w:ascii="Times New Roman" w:hAnsi="Times New Roman" w:cs="Times New Roman"/>
        </w:rPr>
      </w:pPr>
      <w:r w:rsidRPr="007C25EA">
        <w:rPr>
          <w:rFonts w:ascii="Times New Roman" w:hAnsi="Times New Roman" w:cs="Times New Roman"/>
        </w:rPr>
        <w:t>Traffic safety training for children in a real-world environment has several difficulties. Allowing children to train in an actual traffic environment exposes them to potential hazards</w:t>
      </w:r>
      <w:r w:rsidR="003E4FA6">
        <w:rPr>
          <w:rFonts w:ascii="Times New Roman" w:hAnsi="Times New Roman" w:cs="Times New Roman"/>
        </w:rPr>
        <w:t xml:space="preserve"> </w:t>
      </w:r>
      <w:r w:rsidR="003E4FA6">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{"citationItems":[{"id":"ITEM-1","itemData":{"DOI":"10.56338/jphp.v3i2.4249","abstract":"This research aims to reveal the value of naming diseases in children by the Bugis ethnic group in Sidrap Regency. The type of research is qualitative with a Rapid Ethnography approach. The selection of informants used the snowball technique. Data were collected through in-depth interviews with seven traditional birth attendants, 2 parents of toddlers, two families of toddlers, two health workers, and one traditional leader, as well as focus group discussions with five health workers. Data is analyzed using content analysis, then interpreted and presented as narratives, matrices, and schemes. Test the validity of the data using triangulation of sources and methods. The research results showed that the Bugis ethnic group in Sidrap Regency gave 18 names of diseases to children. The values associated with naming illnesses in children are Jamali, the makkatenni sanro tradition, and mappallesso. Health workers should provide outreach regarding the equivalent names of diseases by the Bugis ethnic group so that errors can be minimized in handling and treating conditions in children.","author":[{"dropping-particle":"","family":"Fatmawaty","given":"","non-dropping-particle":"","parse-names":false,"suffix":""},{"dropping-particle":"","family":"Rahman","given":"M A","non-dropping-particle":"","parse-names":false,"suffix":""}],"container-title":"Journal of Public Health and Pharmacy","id":"ITEM-1","issue":"2","issued":{"date-parts":[["2023"]]},"page":"47-54","title":"Naming Diseases in Children by the Sidrap Bugis Ethnic","type":"article-journal","volume":"3"},"uris":["http://www.mendeley.com/documents/?uuid=081383ea-e728-4b72-b406-566dc040dacb"]},{"id":"ITEM-2","itemData":{"DOI":"10.56338/JPHP.V4I1.5028","abstract":"Introduction: Acute Respiratory Infections (ARIs) remain one of the main health problems among toddlers in Indonesia, including in Tana Toraja Regency. The objective of the study was to identify the determinants of the incidence of Acute Respiratory Infections (ARIs) on Toddlers at Getengan Health Center Tana Toraja Regency. Methods: The study used a cross-sectional study research design. It was conducted in January 2024. The sample of the study consisted of mothers who had toddlers aged 1-5 years and visited the Getengan Health Center about 320 toddlers. The sampling technique was carried out by using purposive sampling. Data was collected through interviews using a previously validated questionnaire. Data analysis was carried out using univariate, bivariate, and multivariate analysis. Results: The results of the study showed that maternal knowledge of Acute Respiratory Infections (ARIs), use of mosquito repellent, smoking habits in the family environment, and residential density were significant determinant factors related to the incidence of Acute Respiratory Infections (ARIs) on toddlers at Getengan Community Health Center, Tana Toraja Regency. Conclusion: The implications of the study are the need to increase maternal knowledge of Acute Respiratory Infections (ARIs), reduce excessive use of mosquito repellent, and promote an environment free of cigarette smoke and air pollution to reduce the risk of Acute Respiratory Infections (ARI) on toddlers in the region.","author":[{"dropping-particle":"","family":"Tombeg","given":"Z","non-dropping-particle":"","parse-names":false,"suffix":""},{"dropping-particle":"","family":"Yetti","given":"R Erni","non-dropping-particle":"","parse-names":false,"suffix":""},{"dropping-particle":"","family":"Hadi","given":"A J","non-dropping-particle":"","parse-names":false,"suffix":""},{"dropping-particle":"","family":"Hasibuan","given":"A S","non-dropping-particle":"","parse-names":false,"suffix":""},{"dropping-particle":"","family":"Rate","given":"S","non-dropping-particle":"","parse-names":false,"suffix":""},{"dropping-particle":"","family":"Handayani","given":"F R","non-dropping-particle":"","parse-names":false,"suffix":""},{"dropping-particle":"","family":"Permayasa","given":"N","non-dropping-particle":"","parse-names":false,"suffix":""}],"container-title":"Journal of Public Health and Pharmacy","id":"ITEM-2","issue":"1","issued":{"date-parts":[["2024"]]},"page":"10-18","title":"Determinants of the Incidence of Acute Respiratory Infections (ARIs) in Children Under Five at the Getengan Community Health Center, Tana Toraja Regency","type":"article-journal","volume":"4"},"uris":["http://www.mendeley.com/documents/?uuid=3a6c9e88-f817-425b-8860-f292d579328d"]},{"id":"ITEM-3","itemData":{"DOI":"10.56338/jphp.v4i2.5555","abstract":"Introduction: Maternal short stature with a height &lt; 150 cm are at risk of giving birth to short babies (body length &lt; 48 cm) Then, so that they become small and small children. The purpose of this study was to analyze family support for short pregnant women in dealing with their pregnancies. For this reason, steps are needed to break the chain of stunting between generations, one of which is through sensitive intervention. According to research, sensitive interventions can reduce stunting by 70%, one of which is through family support. Methods: This study uses a qualitative research design with a phenomenological approach. to explore the phenomenon or condition of families in providing support to short pregnant women. The informants in this study were 12 short pregnant women and 9 village midwives, 6 public vigures in village. Data collection was carried out through in-depth interviews, observation and documentation. The data were analyzed using the Interpretation of Phenomenology Analysis (IFA). Results: It is suggested that family support needs to be increased through the participation of community leaders and religious leaders, so that pregnant women can carry out their pregnancies happily and have support from those closest to them and have an impact on the health of the fetus. Conclusion: Family support needs to be increased through the participation of community leaders and religious leaders, so that pregnant women can carry out their pregnancies happily and have support from those closest to them and have an impact on the health of the fetus.","author":[{"dropping-particle":"","family":"Muhamad","given":"Z","non-dropping-particle":"","parse-names":false,"suffix":""},{"dropping-particle":"","family":"Nurdin","given":"S S I","non-dropping-particle":"","parse-names":false,"suffix":""},{"dropping-particle":"","family":"Asnidar","given":"","non-dropping-particle":"","parse-names":false,"suffix":""},{"dropping-particle":"","family":"Abbas","given":"M I","non-dropping-particle":"","parse-names":false,"suffix":""},{"dropping-particle":"","family":"Katili","given":"D N O","non-dropping-particle":"","parse-names":false,"suffix":""}],"container-title":"Journal of Public Health and Pharmacy","id":"ITEM-3","issue":"2","issued":{"date-parts":[["2024"]]},"page":"182-188","title":"Family Support for Short-Status Pregnant Women to Prevent Gestational Stunting: Phenomenological Studies","type":"article-journal","volume":"4"},"uris":["http://www.mendeley.com/documents/?uuid=bfa28f3a-1e9b-41a2-b3b0-b6f971af2346"]}],"mendeley":{"formattedCitation":"(27–29)","plainTextFormattedCitation":"(27–29)","previouslyFormattedCitation":"(27–29)"},"properties":{"noteIndex":0},"schema":"https://github.com/citation-style-language/schema/raw/master/csl-citation.json"}</w:instrText>
      </w:r>
      <w:r w:rsidR="003E4FA6">
        <w:rPr>
          <w:rFonts w:ascii="Times New Roman" w:hAnsi="Times New Roman" w:cs="Times New Roman"/>
        </w:rPr>
        <w:fldChar w:fldCharType="separate"/>
      </w:r>
      <w:r w:rsidR="003E4FA6" w:rsidRPr="003E4FA6">
        <w:rPr>
          <w:rFonts w:ascii="Times New Roman" w:hAnsi="Times New Roman" w:cs="Times New Roman"/>
          <w:noProof/>
        </w:rPr>
        <w:t>(27–29)</w:t>
      </w:r>
      <w:r w:rsidR="003E4FA6">
        <w:rPr>
          <w:rFonts w:ascii="Times New Roman" w:hAnsi="Times New Roman" w:cs="Times New Roman"/>
        </w:rPr>
        <w:fldChar w:fldCharType="end"/>
      </w:r>
      <w:r w:rsidRPr="007C25EA">
        <w:rPr>
          <w:rFonts w:ascii="Times New Roman" w:hAnsi="Times New Roman" w:cs="Times New Roman"/>
        </w:rPr>
        <w:t xml:space="preserve">. To overcome this problem, traffic safety training based on Virtual Reality (VR) technology seems to be a promising solution. In VR, the real-world environment is replaced by a realistic and safe virtual environment. Previous studies have confirmed the great potential of this approach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{"citationItems":[{"id":"ITEM-1","itemData":{"DOI":"10.1016/j.aap.2015.10.002","ISSN":"00014575","PMID":"26479677","abstract":"Child pedestrian injuries are a leading cause of mortality and morbidity across the United States and the world. Repeated practice at the cognitive-perceptual task of crossing a street may lead to safer pedestrian behavior. Virtual reality offers a unique opportunity for repeated practice without the risk of actual injury. This study conducted a pre-post within-subjects trial of training children in pedestrian safety using a semi-mobile, semi-immersive virtual pedestrian environment placed at schools and community centers. Pedestrian safety skills among a group of 44 seven- and eight-year-old children were assessed in a laboratory, and then children completed six 15-minute training sessions in the virtual pedestrian environment at their school or community center following pragmatic trial strategies over the course of three weeks. Following training, pedestrian safety skills were re-assessed. Results indicate improvement in delay entering traffic following training. Safe crossings did not demonstrate change. Attention to traffic and time to contact with oncoming vehicles both decreased somewhat, perhaps an indication that training was incomplete and children were in the process of actively learning to be safer pedestrians. The findings suggest virtual reality environments placed in community centers hold promise for teaching children to be safer pedestrians, but future research is needed to determine the optimal training dosage.","author":[{"dropping-particle":"","family":"Schwebel","given":"David C.","non-dropping-particle":"","parse-names":false,"suffix":""},{"dropping-particle":"","family":"Combs","given":"Tabitha","non-dropping-particle":"","parse-names":false,"suffix":""},{"dropping-particle":"","family":"Rodriguez","given":"Daniel","non-dropping-particle":"","parse-names":false,"suffix":""},{"dropping-particle":"","family":"Severson","given":"Joan","non-dropping-particle":"","parse-names":false,"suffix":""},{"dropping-particle":"","family":"Sisiopiku","given":"Virginia","non-dropping-particle":"","parse-names":false,"suffix":""}],"container-title":"Accident Analysis and Prevention","id":"ITEM-1","issued":{"date-parts":[["2016"]]},"page":"9-15","publisher":"Elsevier Ltd","title":"Community-based pedestrian safety training in virtual reality: A pragmatic trial","type":"article-journal","volume":"86"},"uris":["http://www.mendeley.com/documents/?uuid=1d88510d-996c-4937-bef4-dff2404291c6","http://www.mendeley.com/documents/?uuid=7e4242e4-05ab-4afe-ae0b-9512347806ab"]}],"mendeley":{"formattedCitation":"(30)","plainTextFormattedCitation":"(30)","previouslyFormattedCitation":"(30)"},"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(30)</w:t>
      </w:r>
      <w:r w:rsidRPr="007C25EA">
        <w:rPr>
          <w:rFonts w:ascii="Times New Roman" w:hAnsi="Times New Roman" w:cs="Times New Roman"/>
        </w:rPr>
        <w:fldChar w:fldCharType="end"/>
      </w:r>
      <w:r w:rsidRPr="007C25EA">
        <w:rPr>
          <w:rFonts w:ascii="Times New Roman" w:hAnsi="Times New Roman" w:cs="Times New Roman"/>
        </w:rPr>
        <w:t>. VR has the potential to facilitate knowledge acquisition, content comprehension, effective communication, and problem-solving skills</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{"citationItems":[{"id":"ITEM-1","itemData":{"DOI":"10.1007/s11042-019-08214-8","ISSN":"15737721","abstract":"Prior studies on the use of digital prototyping and virtual reality (VR) in designing as well as evaluating new products have shown that VR reduces both development time and costs whilst augmenting student motivation and creativity. The current study demonstrates that VR and 3D prototyping in the context of project-based learning (PBL) promote effective communication, increase problem solving skills, and enhance learning outcomes. VR and digital prototyping have been extensively used in industries for the purpose of product design and usability evaluation. In the context of engineering education, many research studies have attempted to explore the effect of VR on teamwork, engagement, retention, and motivation. In this paper, VR is used in conjunction with PBL in self-directed approach to design and implement a product using 3D software whilst also using virtual reality immersive CAVE display to evaluate their design. The hypothesis is that the use of VR with a project-based-learning approach to facilitate the attainment of desirable goals in the engineering design project, improved achievement of course learning outcomes and promoted effective communication. According to the research findings, VR approach significantly affected the distribution of cumulative project grades. Students’ project grades improved, particularly the implementation component. In addition, the course outcomes related to project design were better achieved in VR approach. The communication and problem-solving skills were improved in the VR approach as compared to traditional approach.","author":[{"dropping-particle":"","family":"Halabi","given":"Osama","non-dropping-particle":"","parse-names":false,"suffix":""}],"container-title":"Multimedia Tools and Applications","id":"ITEM-1","issue":"3-4","issued":{"date-parts":[["2020"]]},"page":"2987-3004","publisher":"Multimedia Tools and Applications","title":"Immersive virtual reality to enforce teaching in engineering education","type":"article-journal","volume":"79"},"uris":["http://www.mendeley.com/documents/?uuid=68288d7a-30e7-4318-93c3-c5e017747b4c","http://www.mendeley.com/documents/?uuid=44b13695-1e52-4923-b706-3fd4bcd3da7f"]},{"id":"ITEM-2","itemData":{"DOI":"10.1007/s11042-017-5459-2","ISSN":"15737721","abstract":"Serious games are becoming an alternative educational method in a variety of fields because of their potential to improve the quality of learning experiences and to facilitate knowledge acquisition and content understanding. Moreover, entertainment-driven learners are more easily motivated to benefit from the learning process through meaningful activities defined in a game context. Interfacing educational computer games with multisensorial interfaces allows for a seamless integration between virtual and physical environments. Multisensorial cues can improve memory and attention and increase the cognitive and sensory-motor performance. Despite of the increasing knowledge in sensory processes, multisensory experiences and interactions in computer based instruction remain insufficiently explored and understood. In this paper, we present a multisensory educational game - Fragrance Channel - and we investigate how enabling olfaction can contribute to users' learning performance, engagement and quality of experience. We compare results obtained after experiencing Fragrance Channel in the presence and absence of olfactory feedback on both a mobile and a PC. A knowledge test administered before and immediately after showed that our proposed educational game led to an improvement of performance in all the explored conditions. Subjective measurements carried out after the olfactory experience showed that students enjoyed the scenario and appreciated it as being relevant.","author":[{"dropping-particle":"","family":"Covaci","given":"Alexandra","non-dropping-particle":"","parse-names":false,"suffix":""},{"dropping-particle":"","family":"Ghinea","given":"Gheorghita","non-dropping-particle":"","parse-names":false,"suffix":""},{"dropping-particle":"","family":"Lin","given":"Chang Hsin","non-dropping-particle":"","parse-names":false,"suffix":""},{"dropping-particle":"","family":"Huang","given":"Shu Hsien","non-dropping-particle":"","parse-names":false,"suffix":""},{"dropping-particle":"","family":"Shih","given":"Ju Ling","non-dropping-particle":"","parse-names":false,"suffix":""}],"container-title":"Multimedia Tools and Applications","id":"ITEM-2","issue":"16","issued":{"date-parts":[["2018"]]},"page":"21245-21263","publisher":"Multimedia Tools and Applications","title":"Multisensory games-based learning - lessons learnt from olfactory enhancement of a digital board game","type":"article-journal","volume":"77"},"uris":["http://www.mendeley.com/documents/?uuid=4bd218ca-d63a-44df-b32b-8fea241cf193","http://www.mendeley.com/documents/?uuid=43c571c1-7665-4fd6-8b54-38ac03b4bf94"]}],"mendeley":{"formattedCitation":"(31,32)","plainTextFormattedCitation":"(31,32)","previouslyFormattedCitation":"(31,32)"},"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(31,32)</w:t>
      </w:r>
      <w:r w:rsidRPr="007C25EA">
        <w:rPr>
          <w:rFonts w:ascii="Times New Roman" w:hAnsi="Times New Roman" w:cs="Times New Roman"/>
        </w:rPr>
        <w:fldChar w:fldCharType="end"/>
      </w:r>
      <w:r w:rsidRPr="007C25EA">
        <w:rPr>
          <w:rFonts w:ascii="Times New Roman" w:hAnsi="Times New Roman" w:cs="Times New Roman"/>
        </w:rPr>
        <w:t>. The implementation of fully functional virtual environments facilitates learning among people of different ages, and is safer than real-world experiences</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{"citationItems":[{"id":"ITEM-1","itemData":{"DOI":"10.3390/ijerph15061204","ISSN":"16604601","PMID":"29890627","abstract":"Virtual Reality (VR) has been rapidly recognized and implemented in construction engineering education and training (CEET) in recent years due to its benefits of providing an engaging and immersive environment. The objective of this review is to critically collect and analyze the VR applications in CEET, aiming at all VR-related journal papers published from 1997 to 2017. The review follows a three-stage analysis on VR technologies, applications and future directions through a systematic analysis. It is found that the VR technologies adopted for CEET evolve over time, from desktop-based VR, immersive VR, 3D game-based VR, to Building Information Modelling (BIM)-enabled VR. A sibling technology, Augmented Reality (AR), for CEET adoptions has also emerged in recent years. These technologies have been applied in architecture and design visualization, construction health and safety training, equipment and operational task training, as well as structural analysis. Future research directions, including the integration of VR with emerging education paradigms and visualization technologies, have also been provided. The findings are useful for both researchers and educators to usefully integrate VR in their education and training programs to improve the training performance.","author":[{"dropping-particle":"","family":"Wang","given":"Peng","non-dropping-particle":"","parse-names":false,"suffix":""},{"dropping-particle":"","family":"Wu","given":"Peng","non-dropping-particle":"","parse-names":false,"suffix":""},{"dropping-particle":"","family":"Wang","given":"Jun","non-dropping-particle":"","parse-names":false,"suffix":""},{"dropping-particle":"","family":"Chi","given":"Hung Lin","non-dropping-particle":"","parse-names":false,"suffix":""},{"dropping-particle":"","family":"Wang","given":"Xiangyu","non-dropping-particle":"","parse-names":false,"suffix":""}],"container-title":"International Journal of Environmental Research and Public Health","id":"ITEM-1","issue":"6","issued":{"date-parts":[["2018"]]},"title":"A critical review of the use of virtual reality in construction engineering education and training","type":"article-journal","volume":"15"},"uris":["http://www.mendeley.com/documents/?uuid=bbad3a30-0512-488c-880f-492523a85bc3","http://www.mendeley.com/documents/?uuid=7794c5fb-76d6-42b8-be3d-087b46b06d99"]}],"mendeley":{"formattedCitation":"(33)","plainTextFormattedCitation":"(33)","previouslyFormattedCitation":"(33)"},"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(33)</w:t>
      </w:r>
      <w:r w:rsidRPr="007C25EA">
        <w:rPr>
          <w:rFonts w:ascii="Times New Roman" w:hAnsi="Times New Roman" w:cs="Times New Roman"/>
        </w:rPr>
        <w:fldChar w:fldCharType="end"/>
      </w:r>
      <w:r w:rsidRPr="007C25EA">
        <w:rPr>
          <w:rFonts w:ascii="Times New Roman" w:hAnsi="Times New Roman" w:cs="Times New Roman"/>
        </w:rPr>
        <w:t xml:space="preserve">. VR is also cost-effective and able to reduce potential risks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{"citationItems":[{"id":"ITEM-1","itemData":{"DOI":"10.3390/s21030908","ISSN":"14248220","PMID":"33572833","abstract":"Unmanned aerial vehicles (UAVs) represent a new model of social robots for home care of dependent persons. In this regard, this article introduces a study on people’s feeling of safety and comfort while watching the monitoring trajectory of a quadrotor dedicated to determining their condition. Three main parameters are evaluated: the relative monitoring altitude, the monitoring velocity and the shape of the monitoring path around the person (ellipsoidal or circular). For this purpose, a new trajectory generator based on a state machine, which is successfully implemented and simulated in MATLAB/Simulink®, is described. The study is carried out with 37 participants using a virtual reality (VR) platform based on two modules, UAV simulator and VR Visualiser, both communicating through the MQTT protocol. The participants’ preferences have been a high relative monitoring altitude, a high monitoring velocity and a circular path. These choices are a starting point for the design of trustworthy socially assistive UAVs flying in real homes.","author":[{"dropping-particle":"","family":"Belmonte","given":"Lidia M.","non-dropping-particle":"","parse-names":false,"suffix":""},{"dropping-particle":"","family":"García","given":"Arturo S.","non-dropping-particle":"","parse-names":false,"suffix":""},{"dropping-particle":"","family":"Morales","given":"Rafael","non-dropping-particle":"","parse-names":false,"suffix":""},{"dropping-particle":"","family":"la Vara","given":"Jose Luis","non-dropping-particle":"de","parse-names":false,"suffix":""},{"dropping-particle":"","family":"la Rosa","given":"Francisco López","non-dropping-particle":"de","parse-names":false,"suffix":""},{"dropping-particle":"","family":"Fernández-Caballero","given":"Antonio","non-dropping-particle":"","parse-names":false,"suffix":""}],"container-title":"Sensors (Switzerland)","id":"ITEM-1","issue":"3","issued":{"date-parts":[["2021"]]},"page":"1-30","title":"Feeling of safety and comfort towards a socially assistive unmanned aerial vehicle that monitors people in a virtual home","type":"article-journal","volume":"21"},"uris":["http://www.mendeley.com/documents/?uuid=3cf1da5b-9172-4cdc-844c-60c30925f1ec","http://www.mendeley.com/documents/?uuid=8dbcf158-01c9-45ca-8c04-f54646eec181"]}],"mendeley":{"formattedCitation":"(34)","plainTextFormattedCitation":"(34)","previouslyFormattedCitation":"(34)"},"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(34)</w:t>
      </w:r>
      <w:r w:rsidRPr="007C25EA">
        <w:rPr>
          <w:rFonts w:ascii="Times New Roman" w:hAnsi="Times New Roman" w:cs="Times New Roman"/>
        </w:rPr>
        <w:fldChar w:fldCharType="end"/>
      </w:r>
      <w:r w:rsidRPr="007C25EA">
        <w:rPr>
          <w:rFonts w:ascii="Times New Roman" w:hAnsi="Times New Roman" w:cs="Times New Roman"/>
        </w:rPr>
        <w:t xml:space="preserve">. </w:t>
      </w:r>
    </w:p>
    <w:p w14:paraId="6E563296" w14:textId="24A0FFB6" w:rsidR="003954C7" w:rsidRPr="007C25EA" w:rsidRDefault="003954C7" w:rsidP="003954C7">
      <w:pPr>
        <w:ind w:firstLine="720"/>
        <w:rPr>
          <w:rFonts w:ascii="Times New Roman" w:hAnsi="Times New Roman" w:cs="Times New Roman"/>
        </w:rPr>
      </w:pPr>
      <w:r>
        <w:rPr>
          <w:rFonts w:ascii="Times New Roman" w:hAnsi="Times New Roman" w:cs="Times New Roman"/>
        </w:rPr>
        <w:t xml:space="preserve">Media promotion for traffic safety education using </w:t>
      </w:r>
      <w:r w:rsidRPr="007C25EA">
        <w:rPr>
          <w:rFonts w:ascii="Times New Roman" w:hAnsi="Times New Roman" w:cs="Times New Roman"/>
        </w:rPr>
        <w:t>VR</w:t>
      </w:r>
      <w:r>
        <w:rPr>
          <w:rFonts w:ascii="Times New Roman" w:hAnsi="Times New Roman" w:cs="Times New Roman"/>
        </w:rPr>
        <w:t xml:space="preserve"> game </w:t>
      </w:r>
      <w:r w:rsidRPr="007C25EA">
        <w:rPr>
          <w:rFonts w:ascii="Times New Roman" w:hAnsi="Times New Roman" w:cs="Times New Roman"/>
        </w:rPr>
        <w:t>have the potential to improve k</w:t>
      </w:r>
      <w:r>
        <w:rPr>
          <w:rFonts w:ascii="Times New Roman" w:hAnsi="Times New Roman" w:cs="Times New Roman"/>
        </w:rPr>
        <w:t>n</w:t>
      </w:r>
      <w:r w:rsidRPr="007C25EA">
        <w:rPr>
          <w:rFonts w:ascii="Times New Roman" w:hAnsi="Times New Roman" w:cs="Times New Roman"/>
        </w:rPr>
        <w:t>owledge and recognition of dangerous situations, and how to properly handle these situations by providing a safe and immersive environment where users can practice road activities in a variety of dangerous situations</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{"citationItems":[{"id":"ITEM-1","itemData":{"DOI":"10.1177/0047239520926152","ISSN":"0047-2395","abstract":"The main purpose of this research is to examine the effect of game-based learning on knowledge acquisition and retention of road rules. A secondary purpose of this study is to investigate possible gender differences related to such an approach. The third purpose is to explore the relationship between beliefs and knowledge acquisition. This quasi-experimental study employed pretest–posttests design involving 42 participants, randomly selected from people in Alberta, Canada. The participants took a pretest, played a game specifically designed to help players learn road rules, and then two posttests. The results show that gaming not only can improve players’ knowledge of road rules and road safety but also can help players retain such knowledge. However, no gender difference was identified in knowledge gain after the gaming intervention.","author":[{"dropping-particle":"","family":"Li","given":"Qing","non-dropping-particle":"","parse-names":false,"suffix":""},{"dropping-particle":"","family":"Tay","given":"Richard","non-dropping-particle":"","parse-names":false,"suffix":""},{"dropping-particle":"","family":"Pustaka","given":"Arkhadi","non-dropping-particle":"","parse-names":false,"suffix":""}],"container-title":"Journal of Educational Technology Systems","id":"ITEM-1","issue":"2","issued":{"date-parts":[["2020"]]},"page":"199-218","title":"Let Us Save Lives Using Games! A Study of the Effect of Digital Games for Traffic Education","type":"article-journal","volume":"49"},"uris":["http://www.mendeley.com/documents/?uuid=ab51320a-3187-4284-9df8-567e0a05e24e","http://www.mendeley.com/documents/?uuid=5b82f22c-e51f-45af-98af-ff793615cb51"]}],"mendeley":{"formattedCitation":"(26)","plainTextFormattedCitation":"(26)","previouslyFormattedCitation":"(26)"},"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(26)</w:t>
      </w:r>
      <w:r w:rsidRPr="007C25EA">
        <w:rPr>
          <w:rFonts w:ascii="Times New Roman" w:hAnsi="Times New Roman" w:cs="Times New Roman"/>
        </w:rPr>
        <w:fldChar w:fldCharType="end"/>
      </w:r>
      <w:r w:rsidRPr="007C25EA">
        <w:rPr>
          <w:rFonts w:ascii="Times New Roman" w:hAnsi="Times New Roman" w:cs="Times New Roman"/>
        </w:rPr>
        <w:t xml:space="preserve">. Several studies have been developed in traffic safety education using VR.  For example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{"citationItems":[{"id":"ITEM-1","itemData":{"DOI":"10.1109/GEM.2018.8516493","ISBN":"9781538663042","abstract":"In developed societies road safety skills are taught early and often practiced under the supervision of a parent, providing children with a combination of theoretical and practical knowledge. At some point children will attempt to cross a road unsupervised, at that point in time their safety depends on the effectiveness of their road safety education. To date, various attempts to supplement road safety education with technology were made. Most common approach focus on addressing declarative knowledge, by delivering road safety theory in an engaging fashion. Apart from expanding on text based resources to include instructional videos and animations, some stakeholders (e.g.: Irish Road Safety Authority) attempt to take advantage of game-based learning [1]. However, despite the high capacity for interaction being common in Virtual Environments, available game-based solutions to road safety education are currently limited to delivering and assessing declarative knowledge. With recent advancements in the field of Virtual Reality (VR) Head Mounted Displays, procedural knowledge might also be addressed in Virtual Environments. This paper describes the design and development process of a computer-supported learning system that attempts to address psycho-motor skills involved in crossing a road safely, changing learners' attitude towards road safety best practices, and enabling independent practice of transferable skills. By implementing game-based learning principles and following best practice for serious game design (such as making educational components essential to successful game-play, or instructional scaffolding) we hope to make it not only more effective, but also engaging, allowing us to rely on learners' intrinsic motivation [2], to increase their independent practice time and provide them with feedback that will help to condition safe behaviour and increase retention. Presence in Virtual Reality might evoke responses to Virtual Environment as if it was real (RAIR) [3] and enable learners to truly experience learning scenarios. In consequence leading to formation of autobiographical memories constructed from multisensory input, which should result in an increased knowledge retention and transfer [4].","author":[{"dropping-particle":"","family":"Szczurowski","given":"Krzysztof","non-dropping-particle":"","parse-names":false,"suffix":""},{"dropping-particle":"","family":"Smith","given":"Matt","non-dropping-particle":"","parse-names":false,"suffix":""}],"container-title":"2018 IEEE Games, Entertainment, Media Conference, GEM 2018","id":"ITEM-1","issued":{"date-parts":[["2018"]]},"page":"427-435","publisher":"IEEE","title":"'Woodlands'-A Virtual Reality Serious Game Supporting Learning of Practical Road Safety Skills","type":"article-journal"},"uris":["http://www.mendeley.com/documents/?uuid=f3ec8a2c-a287-438b-9b19-44eacaf1d3f1","http://www.mendeley.com/documents/?uuid=565defde-43b5-47f3-87a3-0223c482dd62"]}],"mendeley":{"formattedCitation":"(35)","plainTextFormattedCitation":"(35)","previouslyFormattedCitation":"(35)"},"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(35)</w:t>
      </w:r>
      <w:r w:rsidRPr="007C25EA">
        <w:rPr>
          <w:rFonts w:ascii="Times New Roman" w:hAnsi="Times New Roman" w:cs="Times New Roman"/>
        </w:rPr>
        <w:fldChar w:fldCharType="end"/>
      </w:r>
      <w:r w:rsidRPr="007C25EA">
        <w:rPr>
          <w:rFonts w:ascii="Times New Roman" w:hAnsi="Times New Roman" w:cs="Times New Roman"/>
        </w:rPr>
        <w:t xml:space="preserve"> developed the educational "Woodlands," a VR game designed to teach road safety to children in Ireland. The game combines theoretical and practical road safety skills, emphasising safe road crossing habits. The game received positive feedback from players.  Next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{"citationItems":[{"id":"ITEM-1","itemData":{"DOI":"10.1016/j.trf.2018.10.021","ISSN":"13698478","abstract":"Child Pedestrians are among the most-at-risk populations for road traffic injuries. Our aim in the present study was to investigate the effectiveness of an active learning-based educational intervention on street-crossing behaviors of seven-year-old children. In this randomized controlled trial, 149 first-grade students were selected from two male elementary schools in Mehriz City, Iran, to participate in the study. The participants were randomly assigned into two experimental groups (n = 103, Active-Learning based training group [A.L] (n = 52) and Active-Learning based training with Parental Involvement group [P.I &amp; A.L] (n = 51) and a control group (n = 46, without training group). The instructional program was based on active learning theory and parental involvement approach. Street-crossing behaviors of the students were assessed in an actual traffic environment in three phases: before training, one week after training, and six months after training. The behaviors of students in the experimental groups were significantly improved within one week, and later the six month time frames. Their performance was linearly improved by time (looking for vehicles on the street: F = 3.35P &lt; 0.01; crossing from safe places: F = 10.5, P &lt; 0.0001). No behavioral difference was found among the students in the control group. After six months, there was a better improvement (P = 0.0001) in the street-crossing behaviors of children in the P.I &amp; A.L groups, compared to the A.L group. Our results confirmed the positive effects of active learning-based education with parental involvement approach on improving the street-crossing behaviors of 7-year-old children. Parental involvement is recommended as a useful strategy while designing active learning-based educational programs aiming at the improvement of street-crossing behaviors among school-aged children.","author":[{"dropping-particle":"","family":"Zare","given":"Hamide","non-dropping-particle":"","parse-names":false,"suffix":""},{"dropping-particle":"","family":"Niknami","given":"Shamsaddin","non-dropping-particle":"","parse-names":false,"suffix":""},{"dropping-particle":"","family":"Heidarnia","given":"Alireza","non-dropping-particle":"","parse-names":false,"suffix":""},{"dropping-particle":"","family":"Hossein Fallah","given":"Mohamad","non-dropping-particle":"","parse-names":false,"suffix":""}],"container-title":"Transportation Research Part F: Traffic Psychology and Behaviour","id":"ITEM-1","issued":{"date-parts":[["2019"]]},"page":"734-742","title":"Traffic safety education for child pedestrians: A randomized controlled trial with active learning approach to develop street-crossing behaviors","type":"article-journal","volume":"60"},"uris":["http://www.mendeley.com/documents/?uuid=e042f467-cca8-4462-ade6-7de8fb7a1f9d","http://www.mendeley.com/documents/?uuid=aeedf83b-f643-4f40-9b4b-aa41ddcb9f90"]}],"mendeley":{"formattedCitation":"(36)","plainTextFormattedCitation":"(36)","previouslyFormattedCitation":"(36)"},"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(36)</w:t>
      </w:r>
      <w:r w:rsidRPr="007C25EA">
        <w:rPr>
          <w:rFonts w:ascii="Times New Roman" w:hAnsi="Times New Roman" w:cs="Times New Roman"/>
        </w:rPr>
        <w:fldChar w:fldCharType="end"/>
      </w:r>
      <w:r w:rsidRPr="007C25EA">
        <w:rPr>
          <w:rFonts w:ascii="Times New Roman" w:hAnsi="Times New Roman" w:cs="Times New Roman"/>
        </w:rPr>
        <w:t xml:space="preserve"> designed an interactive visual system to improve school children's road crossing behaviour. They confirmed an increase in children's road crossing knowledge after participation. Another study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{"citationItems":[{"id":"ITEM-1","itemData":{"DOI":"10.22555/joeed.v7i1.2948","ISSN":"2310-0869","abstract":"&lt;p&gt;The importance of road safety education is widely acknowledged; however, there is a lack of consistency in road safety interventions currently being used in UK schools. Furthermore, the majority of road safety educational programmes use knowledge-based methods, which do not necessarily translate to improved behaviour in real traffic environments. The use of virtual reality is starting to emerge as a viable option, as it allows for repeated risk-free practice. This study aimed to test the efficacy and playability of a virtual reality road crossing iPad-based game with children aged 7-9 years. A total of 137 children from primary school years 3 and 4 completed the study. The game comprised ten levels increasing in complexity. Participants navigated to a target using a magic portal into the virtual world (the iPad position matching the direction of travel). Remote, anonymous in-game data were collected and the results suggested that performance was significantly better on their final attempt compared to their first attempt, regardless of age of gender. Overall, the results suggest that the iPad-based game allowed the children to practice road crossing in an immersive environment, without risk, and could provide a useful, evidence-based addition to current road safety education in UK schools.&lt;/p&gt;","author":[{"dropping-particle":"","family":"Purcell","given":"Catherine","non-dropping-particle":"","parse-names":false,"suffix":""}],"container-title":"Journal of Education and Educational Development","id":"ITEM-1","issue":"1","issued":{"date-parts":[["2020"]]},"page":"44","title":"Teaching children road safety using a simulated environment","type":"article-journal","volume":"7"},"uris":["http://www.mendeley.com/documents/?uuid=9d3bce39-7ad9-4771-aa48-74c4202c0a61","http://www.mendeley.com/documents/?uuid=be87ff73-527e-4467-a73e-ba640103df95"]}],"mendeley":{"formattedCitation":"(37)","plainTextFormattedCitation":"(37)","previouslyFormattedCitation":"(37)"},"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(37)</w:t>
      </w:r>
      <w:r w:rsidRPr="007C25EA">
        <w:rPr>
          <w:rFonts w:ascii="Times New Roman" w:hAnsi="Times New Roman" w:cs="Times New Roman"/>
        </w:rPr>
        <w:fldChar w:fldCharType="end"/>
      </w:r>
      <w:r w:rsidRPr="007C25EA">
        <w:rPr>
          <w:rFonts w:ascii="Times New Roman" w:hAnsi="Times New Roman" w:cs="Times New Roman"/>
        </w:rPr>
        <w:t xml:space="preserve"> evaluated an educational game designed to teach road safety to children aged 7 to 9, using an iPad-based platform and virtual reality. The game </w:t>
      </w:r>
      <w:r w:rsidRPr="007C25EA">
        <w:rPr>
          <w:rFonts w:ascii="Times New Roman" w:hAnsi="Times New Roman" w:cs="Times New Roman"/>
        </w:rPr>
        <w:lastRenderedPageBreak/>
        <w:t xml:space="preserve">received positive feedback from the children, with the majority enjoying the game. The VR game showed significant improvement in terms of road crossing skills, indicating that immersive devices can effectively enhance traffic safety education. </w:t>
      </w:r>
    </w:p>
    <w:p w14:paraId="7BDFA2AB" w14:textId="4D13F180" w:rsidR="003954C7" w:rsidRPr="007C25EA" w:rsidRDefault="003954C7" w:rsidP="003954C7">
      <w:pPr>
        <w:ind w:firstLine="720"/>
        <w:rPr>
          <w:rFonts w:ascii="Times New Roman" w:hAnsi="Times New Roman" w:cs="Times New Roman"/>
        </w:rPr>
      </w:pPr>
      <w:r w:rsidRPr="007C25EA">
        <w:rPr>
          <w:rFonts w:ascii="Times New Roman" w:hAnsi="Times New Roman" w:cs="Times New Roman"/>
        </w:rPr>
        <w:t>Yogyakarta showed an increase in the incidence of traffic accidents among children due to lack of knowledge and unsafe behaviour on the road</w:t>
      </w:r>
      <w:r>
        <w:rPr>
          <w:rFonts w:ascii="Times New Roman" w:hAnsi="Times New Roman" w:cs="Times New Roman"/>
        </w:rPr>
        <w:t xml:space="preserve"> </w:t>
      </w:r>
      <w:r w:rsidRPr="007C25EA">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{"citationItems":[{"id":"ITEM-1","itemData":{"DOI":"10.25104/jptd.v20i2.957","ISSN":"1410-8593","abstract":"Penyebab kematian terbesar pada usia sekolah dan  remaja di Indonesia adalah akibat kecelakaan transportasi, disamping penyakit demam berdarah dan tuberkulosis. Berdasarkan data dari Kepolisian, angka kematian karena kecelakaan lalu lintas di Daerah Istimewa Yogyakarta selama empat tahun terakhir terus meningkat. Salah satu upaya yang dapat dilakukan untuk menurunkan angka kematian pada anak adalah dengan melakukan analisis kasus-kasus kecelakaan lalu lintas yang telah terjadi pada anak, sehingga kecelakaan yang sama tidak terulang kembali.Penelitian ini bertujuan untuk menurunkan angka kematian dan angka morbiditas anak korban kecelakaan lalu lintas di Daerah Istimewa Yogyakarta. Analisis deskriptif digunakan untuk mendeskripsikan kecelakaan lalu lintas yang terjadi pada anak, sedangkan Fault Tree Analysis digunakan untuk menentukan faktor-faktor yang mempengaruhi fatalitas dan morbiditas anak-anak korban kecelakaan lalu lintas.Hasil analisis menunjukkan bahwa faktor-faktor yang menyebabkan kematian pada kecelakaan lalu lintas yang terjadi pada anak di Daerah Istimewa Yogyakarta adalah kendaraan lain yang terlibat kecelakaan, hazard, lalu lintas yang bercampur, minimnya sarana prasarana keselamatan, melebihi kecepatan, perilaku tidak tertib dan penggunaan alat keselamatan. Upaya menurunkan angka kematian dan morbiditas pada kecelakaan lalu lintas yang terjadi pada anak di Daerah Istimewa Yogyakarta adalah dengan pendekatan Hazard Control Hierarchy, yaitu dengan Elimination berupa mencegah anak mengendarai motor dan menghilangkan hazard di pinggir jalan, Substitution berupa pemanfaatkan jasa transportasi daring, Engineering Control berupa traffic calming, pemasangan median jalan, dan pembuatan lajur khusus sepeda motor,  Administrative Control antara lain dengan mengoptimalkan Forum Lalu Lintas dan Angkutan Jalan, dan Personal Protective Equipment dengan meningkatkan pemakaian alat keselamatan","author":[{"dropping-particle":"","family":"Suparmanta","given":"Suparmanta","non-dropping-particle":"","parse-names":false,"suffix":""}],"container-title":"Jurnal Penelitian Transportasi Darat","id":"ITEM-1","issue":"2","issued":{"date-parts":[["2019"]]},"page":"107","title":"Analisis Kecelakaan Lalu Lintas Yang Terjadi Pada Anak-Anak studi kasus : Daerah Istimewa Yogyakarta","type":"article-journal","volume":"20"},"uris":["http://www.mendeley.com/documents/?uuid=9aa4911c-5de8-4fa8-8ff2-7aa958c2114b","http://www.mendeley.com/documents/?uuid=17b94379-513b-418e-9d10-ae4bfdfa3bed"]}],"mendeley":{"formattedCitation":"(38)","plainTextFormattedCitation":"(38)","previouslyFormattedCitation":"(38)"},"properties":{"noteIndex":0},"schema":"https://github.com/citation-style-language/schema/raw/master/csl-citation.json"}</w:instrText>
      </w:r>
      <w:r w:rsidRPr="007C25EA">
        <w:rPr>
          <w:rFonts w:ascii="Times New Roman" w:hAnsi="Times New Roman" w:cs="Times New Roman"/>
        </w:rPr>
        <w:fldChar w:fldCharType="separate"/>
      </w:r>
      <w:r w:rsidR="003E4FA6" w:rsidRPr="003E4FA6">
        <w:rPr>
          <w:rFonts w:ascii="Times New Roman" w:hAnsi="Times New Roman" w:cs="Times New Roman"/>
          <w:noProof/>
        </w:rPr>
        <w:t>(38)</w:t>
      </w:r>
      <w:r w:rsidRPr="007C25EA">
        <w:rPr>
          <w:rFonts w:ascii="Times New Roman" w:hAnsi="Times New Roman" w:cs="Times New Roman"/>
        </w:rPr>
        <w:fldChar w:fldCharType="end"/>
      </w:r>
      <w:r w:rsidRPr="007C25EA">
        <w:rPr>
          <w:rFonts w:ascii="Times New Roman" w:hAnsi="Times New Roman" w:cs="Times New Roman"/>
        </w:rPr>
        <w:t>. An effective intervention strategy</w:t>
      </w:r>
      <w:r>
        <w:rPr>
          <w:rFonts w:ascii="Times New Roman" w:hAnsi="Times New Roman" w:cs="Times New Roman"/>
        </w:rPr>
        <w:t xml:space="preserve"> that can be done</w:t>
      </w:r>
      <w:r w:rsidRPr="007C25EA">
        <w:rPr>
          <w:rFonts w:ascii="Times New Roman" w:hAnsi="Times New Roman" w:cs="Times New Roman"/>
        </w:rPr>
        <w:t xml:space="preserve"> for behaviour change is through safety education </w:t>
      </w:r>
      <w:r>
        <w:rPr>
          <w:rFonts w:ascii="Times New Roman" w:hAnsi="Times New Roman" w:cs="Times New Roman"/>
        </w:rPr>
        <w:t xml:space="preserve">approach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{"citationItems":[{"id":"ITEM-1","itemData":{"DOI":"10.1136/bmj.324.7346.1129","ISSN":"09598146","PMID":"12003885","abstract":"Objectives: To quantify the effectiveness of safety education of pedestrians. Design: Systematic review of randomised controlled trials of safety education programmes for pedestrians of all ages. Main outcome measures: Effect of safety education on pedestrians' injuries, behaviour, attitude, and knowledge and on pedestrian-motor vehicle collisions. Quality of trials: methods of randomisation; and numbers lost to follow up Results: We identified 15 randomised controlled trials of safety education programmes for pedestrians. Fourteen trials targeted children, and one targeted institutionalised adults. None assessed the effect of safety education on the occurrence of pedestrian injury, but six trials assessed its effect on behaviour. The effect of pedestrian education on behaviour varied considerably across studies and outcomes. Conclusions: Pedestrian safety education can change observed road crossing behaviour, but whether this reduces the risk of pedestrian injury in road traffic crashes is unknown. There is a lack of good evidence of effectiveness of safety education for adult pedestrians, specially elderly people. None of the trials was conducted in low or middle income countries.","author":[{"dropping-particle":"","family":"Duperrex","given":"Olivier","non-dropping-particle":"","parse-names":false,"suffix":""},{"dropping-particle":"","family":"Bunn","given":"Frances","non-dropping-particle":"","parse-names":false,"suffix":""},{"dropping-particle":"","family":"Roberts","given":"Ian","non-dropping-particle":"","parse-names":false,"suffix":""}],"container-title":"British Medical Journal","id":"ITEM-1","issue":"7346","issued":{"date-parts":[["2002"]]},"page":"1129-1131","title":"Safety education of pedestrians for injury prevention: A systematic review of randomised controlled trials","type":"article-journal","volume":"324"},"uris":["http://www.mendeley.com/documents/?uuid=afb5d089-54db-4af7-9c8c-66410eb179a8","http://www.mendeley.com/documents/?uuid=d272ee02-3272-459a-afd9-2e775ecf0e8c"]},{"id":"ITEM-2","itemData":{"DOI":"10.1016/j.trf.2023.03.001","ISSN":"13698478","abstract":"Road traffic injuries are the leading of cause of death of 15–29-year-olds worldwide (World Health Organisation, 2018) making young driver safety a global public health concern. Pre-driver road safety education programmes are popular and commonly delivered with the aim of improving safety amongst this at risk group but have rarely been found to be effective (Kinnear, Lloyd, Helman, Husband, Scoons, Jones et al., 2013). A pre-driver education intervention (DriveFit) was designed and evaluated with a cluster randomised controlled trial (cRCT) using the Theory of Planned Behaviour (TPB) (Ajzen, 1991). The responses of 16–18-year-old students (n = 437) from 22 schools/colleges in Devon, UK were analysed and showed that the DriveFit intervention led to some small improvements in risk intentions, attitudes, and other measures, which differed by sub-group. Speed intentions improved immediately post- intervention (T2), whereas a composite measure of all intentions and mobile phone use intentions improved at 8–10 weeks post-intervention (T3). Apart from speed intentions, a trend towards intentions becoming safer at T3 was noted. Mobile phone use and speeding attitudes, a composite measure of attitudes, as well as attitudes to driving violations and perceptions of risk, improved at T2 and T3, with the size of the effect slightly reduced at T3. Participants expressed safe views at baseline (T1), which overall left minimal room for improvement. Whilst previous research has found that education interventions deliver small self-reported effects, that diminish over time (i.e., Poulter and McKenna, 2010), this study finds small, but lasting attitude effects (which diminish in magnitude over time) and a trend towards improving intentions, over and above the control group. The findings provide some guidance on future research to design and evaluate educational interventions for pre- and novice drivers.","author":[{"dropping-particle":"","family":"Box","given":"Elizabeth","non-dropping-particle":"","parse-names":false,"suffix":""},{"dropping-particle":"","family":"Dorn","given":"Lisa","non-dropping-particle":"","parse-names":false,"suffix":""}],"container-title":"Transportation Research Part F: Traffic Psychology and Behaviour","id":"ITEM-2","issue":"January","issued":{"date-parts":[["2023"]]},"page":"379-397","publisher":"Elsevier Ltd","title":"A cluster randomised controlled trial (cRCT) evaluation of a pre-driver education intervention using the Theory of Planned Behaviour","type":"article-journal","volume":"94"},"uris":["http://www.mendeley.com/documents/?uuid=5336750d-7e1a-4c8e-9f53-5ed46735ba8c","http://www.mendeley.com/documents/?uuid=faeab872-0b9d-4fd1-a912-72ffb3c8db82"]}],"mendeley":{"formattedCitation":"(39,40)","plainTextFormattedCitation":"(39,40)","previouslyFormattedCitation":"(39,40)"},"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(39,40)</w:t>
      </w:r>
      <w:r w:rsidRPr="003954C7">
        <w:rPr>
          <w:rFonts w:ascii="Times New Roman" w:hAnsi="Times New Roman" w:cs="Times New Roman"/>
        </w:rPr>
        <w:fldChar w:fldCharType="end"/>
      </w:r>
      <w:r w:rsidRPr="003954C7">
        <w:rPr>
          <w:rFonts w:ascii="Times New Roman" w:hAnsi="Times New Roman" w:cs="Times New Roman"/>
        </w:rPr>
        <w:t>. The use of VR media has potential advantages in traffic safety education when compared to teaching in real traffic that can endanger children.  The use of VR in traffic safety education provides an immersive and interactive learning experience, which is more engaging compared to traditional methods. Currently, there is limited research in the development of traffic safety education media using VR for elementary school children in Indonesia. The purpose of this study was to develop a media promotion for traffic safety education using virtual reality for elementary school students.</w:t>
      </w:r>
      <w:r w:rsidRPr="007C25EA">
        <w:rPr>
          <w:rFonts w:ascii="Times New Roman" w:hAnsi="Times New Roman" w:cs="Times New Roman"/>
        </w:rPr>
        <w:t xml:space="preserve"> </w:t>
      </w:r>
    </w:p>
    <w:bookmarkEnd w:id="1"/>
    <w:bookmarkEnd w:id="2"/>
    <w:p w14:paraId="448585EC" w14:textId="77777777" w:rsidR="00534AE9" w:rsidRPr="00534AE9" w:rsidRDefault="00534AE9" w:rsidP="00170E3B">
      <w:pPr>
        <w:ind w:firstLine="0"/>
        <w:rPr>
          <w:rFonts w:ascii="Times New Roman" w:hAnsi="Times New Roman" w:cs="Times New Roman"/>
          <w:color w:val="000000" w:themeColor="text1"/>
        </w:rPr>
      </w:pPr>
    </w:p>
    <w:p w14:paraId="516F898C" w14:textId="77777777" w:rsidR="00534AE9" w:rsidRPr="00534AE9" w:rsidRDefault="00534AE9" w:rsidP="00534AE9">
      <w:pPr>
        <w:ind w:firstLine="0"/>
        <w:rPr>
          <w:rFonts w:ascii="Times New Roman" w:hAnsi="Times New Roman" w:cs="Times New Roman"/>
          <w:b/>
          <w:bCs/>
          <w:color w:val="000000" w:themeColor="text1"/>
        </w:rPr>
      </w:pPr>
      <w:r w:rsidRPr="00534AE9">
        <w:rPr>
          <w:rFonts w:ascii="Times New Roman" w:hAnsi="Times New Roman" w:cs="Times New Roman"/>
          <w:b/>
          <w:bCs/>
          <w:color w:val="000000" w:themeColor="text1"/>
        </w:rPr>
        <w:t xml:space="preserve">METHOD </w:t>
      </w:r>
    </w:p>
    <w:p w14:paraId="16B21DA3" w14:textId="2B489118" w:rsidR="003954C7" w:rsidRPr="00591B12" w:rsidRDefault="003954C7" w:rsidP="003954C7">
      <w:pPr>
        <w:ind w:firstLine="720"/>
        <w:rPr>
          <w:rFonts w:ascii="Times New Roman" w:hAnsi="Times New Roman" w:cs="Times New Roman"/>
        </w:rPr>
      </w:pPr>
      <w:r w:rsidRPr="00591B12">
        <w:rPr>
          <w:rFonts w:ascii="Times New Roman" w:hAnsi="Times New Roman" w:cs="Times New Roman"/>
        </w:rPr>
        <w:t>The research method used in this study is research and development</w:t>
      </w:r>
      <w:r>
        <w:rPr>
          <w:rFonts w:ascii="Times New Roman" w:hAnsi="Times New Roman" w:cs="Times New Roman"/>
        </w:rPr>
        <w:t xml:space="preserve"> (</w:t>
      </w:r>
      <w:proofErr w:type="spellStart"/>
      <w:r>
        <w:rPr>
          <w:rFonts w:ascii="Times New Roman" w:hAnsi="Times New Roman" w:cs="Times New Roman"/>
        </w:rPr>
        <w:t>RnD</w:t>
      </w:r>
      <w:proofErr w:type="spellEnd"/>
      <w:r>
        <w:rPr>
          <w:rFonts w:ascii="Times New Roman" w:hAnsi="Times New Roman" w:cs="Times New Roman"/>
        </w:rPr>
        <w:t>)</w:t>
      </w:r>
      <w:r w:rsidRPr="00591B12">
        <w:rPr>
          <w:rFonts w:ascii="Times New Roman" w:hAnsi="Times New Roman" w:cs="Times New Roman"/>
        </w:rPr>
        <w:t xml:space="preserve">. </w:t>
      </w:r>
      <w:proofErr w:type="spellStart"/>
      <w:r>
        <w:rPr>
          <w:rFonts w:ascii="Times New Roman" w:hAnsi="Times New Roman" w:cs="Times New Roman"/>
        </w:rPr>
        <w:t>RnD</w:t>
      </w:r>
      <w:proofErr w:type="spellEnd"/>
      <w:r w:rsidRPr="00591B12">
        <w:rPr>
          <w:rFonts w:ascii="Times New Roman" w:hAnsi="Times New Roman" w:cs="Times New Roman"/>
        </w:rPr>
        <w:t xml:space="preserve"> is a research method used to </w:t>
      </w:r>
      <w:r>
        <w:rPr>
          <w:rFonts w:ascii="Times New Roman" w:hAnsi="Times New Roman" w:cs="Times New Roman"/>
        </w:rPr>
        <w:t xml:space="preserve">make </w:t>
      </w:r>
      <w:r w:rsidRPr="00591B12">
        <w:rPr>
          <w:rFonts w:ascii="Times New Roman" w:hAnsi="Times New Roman" w:cs="Times New Roman"/>
        </w:rPr>
        <w:t xml:space="preserve">products and test the effectiveness of </w:t>
      </w:r>
      <w:r>
        <w:rPr>
          <w:rFonts w:ascii="Times New Roman" w:hAnsi="Times New Roman" w:cs="Times New Roman"/>
        </w:rPr>
        <w:t>these</w:t>
      </w:r>
      <w:r w:rsidRPr="00591B12">
        <w:rPr>
          <w:rFonts w:ascii="Times New Roman" w:hAnsi="Times New Roman" w:cs="Times New Roman"/>
        </w:rPr>
        <w:t xml:space="preserve"> products</w:t>
      </w:r>
      <w:r>
        <w:rPr>
          <w:rFonts w:ascii="Times New Roman" w:hAnsi="Times New Roman" w:cs="Times New Roman"/>
        </w:rPr>
        <w:t xml:space="preserve"> </w:t>
      </w:r>
      <w:r w:rsidRPr="00591B12">
        <w:rPr>
          <w:rFonts w:ascii="Times New Roman" w:hAnsi="Times New Roman" w:cs="Times New Roman"/>
        </w:rPr>
        <w:fldChar w:fldCharType="begin" w:fldLock="1"/>
      </w:r>
      <w:r w:rsidR="003E4FA6">
        <w:rPr>
          <w:rFonts w:ascii="Times New Roman" w:hAnsi="Times New Roman" w:cs="Times New Roman"/>
        </w:rPr>
        <w:instrText>ADDIN CSL_CITATION {"citationItems":[{"id":"ITEM-1","itemData":{"author":[{"dropping-particle":"","family":"Sugiyono","given":"","non-dropping-particle":"","parse-names":false,"suffix":""}],"edition":"2 cetakan","editor":[{"dropping-particle":"","family":"Sutopo","given":"","non-dropping-particle":"","parse-names":false,"suffix":""}],"id":"ITEM-1","issued":{"date-parts":[["2021"]]},"publisher":"Alfabeta","publisher-place":"Bandung","title":"Metode Penelitian Kuantitatif, Kualitatif, dan R&amp;D","type":"book"},"uris":["http://www.mendeley.com/documents/?uuid=cb661d4b-fba8-4721-8d23-707feeca2496"]}],"mendeley":{"formattedCitation":"(41)","plainTextFormattedCitation":"(41)","previouslyFormattedCitation":"(41)"},"properties":{"noteIndex":0},"schema":"https://github.com/citation-style-language/schema/raw/master/csl-citation.json"}</w:instrText>
      </w:r>
      <w:r w:rsidRPr="00591B12">
        <w:rPr>
          <w:rFonts w:ascii="Times New Roman" w:hAnsi="Times New Roman" w:cs="Times New Roman"/>
        </w:rPr>
        <w:fldChar w:fldCharType="separate"/>
      </w:r>
      <w:r w:rsidR="003E4FA6" w:rsidRPr="003E4FA6">
        <w:rPr>
          <w:rFonts w:ascii="Times New Roman" w:hAnsi="Times New Roman" w:cs="Times New Roman"/>
          <w:noProof/>
        </w:rPr>
        <w:t>(41)</w:t>
      </w:r>
      <w:r w:rsidRPr="00591B12">
        <w:rPr>
          <w:rFonts w:ascii="Times New Roman" w:hAnsi="Times New Roman" w:cs="Times New Roman"/>
        </w:rPr>
        <w:fldChar w:fldCharType="end"/>
      </w:r>
      <w:r w:rsidRPr="00591B12">
        <w:rPr>
          <w:rFonts w:ascii="Times New Roman" w:hAnsi="Times New Roman" w:cs="Times New Roman"/>
        </w:rPr>
        <w:t>. The product developed in this study is</w:t>
      </w:r>
      <w:r>
        <w:rPr>
          <w:rFonts w:ascii="Times New Roman" w:hAnsi="Times New Roman" w:cs="Times New Roman"/>
        </w:rPr>
        <w:t xml:space="preserve"> </w:t>
      </w:r>
      <w:r w:rsidRPr="00DB5F67">
        <w:rPr>
          <w:rFonts w:ascii="Times New Roman" w:hAnsi="Times New Roman" w:cs="Times New Roman"/>
        </w:rPr>
        <w:t xml:space="preserve">media </w:t>
      </w:r>
      <w:r>
        <w:rPr>
          <w:rFonts w:ascii="Times New Roman" w:hAnsi="Times New Roman" w:cs="Times New Roman"/>
        </w:rPr>
        <w:t xml:space="preserve">promotion </w:t>
      </w:r>
      <w:r w:rsidRPr="00DB5F67">
        <w:rPr>
          <w:rFonts w:ascii="Times New Roman" w:hAnsi="Times New Roman" w:cs="Times New Roman"/>
        </w:rPr>
        <w:t>for traffic safety education using virtual reality for elementary school students</w:t>
      </w:r>
      <w:r w:rsidRPr="00591B12">
        <w:rPr>
          <w:rFonts w:ascii="Times New Roman" w:hAnsi="Times New Roman" w:cs="Times New Roman"/>
        </w:rPr>
        <w:t>. The research design use</w:t>
      </w:r>
      <w:r>
        <w:rPr>
          <w:rFonts w:ascii="Times New Roman" w:hAnsi="Times New Roman" w:cs="Times New Roman"/>
        </w:rPr>
        <w:t>d</w:t>
      </w:r>
      <w:r w:rsidRPr="00591B12">
        <w:rPr>
          <w:rFonts w:ascii="Times New Roman" w:hAnsi="Times New Roman" w:cs="Times New Roman"/>
        </w:rPr>
        <w:t xml:space="preserve"> a 4-D model approach </w:t>
      </w:r>
      <w:r w:rsidRPr="00591B12">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(MC)","author":[{"dropping-particle":"","family":"Thiagarajan","given":"Sivasailam","non-dropping-particle":"","parse-names":false,"suffix":""},{"dropping-particle":"","family":"Semmel","given":"Dorothy S","non-dropping-particle":"","parse-names":false,"suffix":""},{"dropping-particle":"","family":"Semmel","given":"Melvyn I","non-dropping-particle":"","parse-names":false,"suffix":""}],"id":"ITEM-1","issued":{"date-parts":[["1974"]]},"publisher":"ERIC","publisher-place":"Bloomington","title":"Instructional development for training teachers of exceptional children: A sourcebook","type":"book"},"uris":["http://www.mendeley.com/documents/?uuid=019cf178-ed0d-4a5e-9259-1ed5e92415b1","http://www.mendeley.com/documents/?uuid=300af5e1-f4ba-490d-9f1e-ccff225d9a61"]}],"mendeley":{"formattedCitation":"(42)","plainTextFormattedCitation":"(42)","previouslyFormattedCitation":"(42)"},"properties":{"noteIndex":0},"schema":"https://github.com/citation-style-language/schema/raw/master/csl-citation.json"}</w:instrText>
      </w:r>
      <w:r w:rsidRPr="00591B12">
        <w:rPr>
          <w:rFonts w:ascii="Times New Roman" w:hAnsi="Times New Roman" w:cs="Times New Roman"/>
        </w:rPr>
        <w:fldChar w:fldCharType="separate"/>
      </w:r>
      <w:r w:rsidR="003E4FA6" w:rsidRPr="003E4FA6">
        <w:rPr>
          <w:rFonts w:ascii="Times New Roman" w:hAnsi="Times New Roman" w:cs="Times New Roman"/>
          <w:noProof/>
        </w:rPr>
        <w:t>(42)</w:t>
      </w:r>
      <w:r w:rsidRPr="00591B12">
        <w:rPr>
          <w:rFonts w:ascii="Times New Roman" w:hAnsi="Times New Roman" w:cs="Times New Roman"/>
        </w:rPr>
        <w:fldChar w:fldCharType="end"/>
      </w:r>
      <w:r w:rsidRPr="00591B12">
        <w:rPr>
          <w:rFonts w:ascii="Times New Roman" w:hAnsi="Times New Roman" w:cs="Times New Roman"/>
        </w:rPr>
        <w:t xml:space="preserve"> as presented in figure 1. </w:t>
      </w:r>
    </w:p>
    <w:p w14:paraId="4A27BA67" w14:textId="77777777" w:rsidR="003954C7" w:rsidRPr="009275BF" w:rsidRDefault="003954C7" w:rsidP="003954C7">
      <w:r>
        <w:rPr>
          <w:noProof/>
        </w:rPr>
        <w:drawing>
          <wp:inline distT="0" distB="0" distL="0" distR="0" wp14:anchorId="382E7D31" wp14:editId="6A85A0A2">
            <wp:extent cx="5594350" cy="1484142"/>
            <wp:effectExtent l="0" t="0" r="254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126CBA2" w14:textId="0BEE52D1" w:rsidR="003954C7" w:rsidRDefault="003954C7" w:rsidP="003954C7">
      <w:pPr>
        <w:ind w:firstLine="720"/>
        <w:jc w:val="center"/>
        <w:rPr>
          <w:rFonts w:ascii="Times New Roman" w:hAnsi="Times New Roman" w:cs="Times New Roman"/>
        </w:rPr>
      </w:pPr>
      <w:r w:rsidRPr="00591B12">
        <w:rPr>
          <w:rFonts w:ascii="Times New Roman" w:hAnsi="Times New Roman" w:cs="Times New Roman"/>
          <w:b/>
          <w:bCs/>
        </w:rPr>
        <w:t>Figure 1</w:t>
      </w:r>
      <w:r>
        <w:rPr>
          <w:rFonts w:ascii="Times New Roman" w:hAnsi="Times New Roman" w:cs="Times New Roman"/>
          <w:b/>
          <w:bCs/>
        </w:rPr>
        <w:t>.</w:t>
      </w:r>
      <w:r w:rsidRPr="00591B12">
        <w:rPr>
          <w:rFonts w:ascii="Times New Roman" w:hAnsi="Times New Roman" w:cs="Times New Roman"/>
          <w:b/>
          <w:bCs/>
        </w:rPr>
        <w:t xml:space="preserve"> </w:t>
      </w:r>
      <w:r w:rsidRPr="003954C7">
        <w:rPr>
          <w:rFonts w:ascii="Times New Roman" w:hAnsi="Times New Roman" w:cs="Times New Roman"/>
        </w:rPr>
        <w:t>Research design with 4-D model</w:t>
      </w:r>
    </w:p>
    <w:p w14:paraId="6FDD3943" w14:textId="77777777" w:rsidR="003954C7" w:rsidRPr="003954C7" w:rsidRDefault="003954C7" w:rsidP="003954C7">
      <w:pPr>
        <w:ind w:firstLine="720"/>
        <w:jc w:val="center"/>
        <w:rPr>
          <w:rFonts w:ascii="Times New Roman" w:hAnsi="Times New Roman" w:cs="Times New Roman"/>
        </w:rPr>
      </w:pPr>
    </w:p>
    <w:p w14:paraId="785EEFA6" w14:textId="77777777" w:rsidR="003954C7" w:rsidRPr="003954C7" w:rsidRDefault="003954C7" w:rsidP="003954C7">
      <w:pPr>
        <w:rPr>
          <w:rFonts w:ascii="Times New Roman" w:hAnsi="Times New Roman" w:cs="Times New Roman"/>
        </w:rPr>
      </w:pPr>
      <w:r w:rsidRPr="003954C7">
        <w:rPr>
          <w:rFonts w:ascii="Times New Roman" w:hAnsi="Times New Roman" w:cs="Times New Roman"/>
        </w:rPr>
        <w:t>The stages in the 4-D model consist of: define, design, develop, and disseminate. At the define stage, problems related to traffic safety in schools were identified and the need for traffic safety education development was identified. The design stage is carried out by selecting the educational media to be used and developing learning media. At the development stage, an expert validity test is carried out with experts in the fields of content, media, and language. At the dissemination stage, feasibility testing was conducted with teachers, and pilot test with students to get feedback.</w:t>
      </w:r>
    </w:p>
    <w:p w14:paraId="6D1C9F6C" w14:textId="77777777" w:rsidR="003954C7" w:rsidRPr="003954C7" w:rsidRDefault="003954C7" w:rsidP="003954C7">
      <w:pPr>
        <w:rPr>
          <w:rFonts w:ascii="Times New Roman" w:hAnsi="Times New Roman" w:cs="Times New Roman"/>
        </w:rPr>
      </w:pPr>
      <w:r w:rsidRPr="003954C7">
        <w:rPr>
          <w:rFonts w:ascii="Times New Roman" w:hAnsi="Times New Roman" w:cs="Times New Roman"/>
        </w:rPr>
        <w:t xml:space="preserve">The research data were collected through qualitative and quantitative approaches. Qualitative studies were conducted to identify the problems and needs for the development of traffic safety education for primary school students in Yogyakarta City with principals, teachers, parents, and security, as well as interviews to obtain feedback from students and teachers.  Focus group discussions (FGDs) and interviews were conducted to collect data. The research informants were taken using purposive sampling technique. The informants in this study were 31 people consisting of principals, teachers, parents, and students from 5 elementary schools in Yogyakarta City. The schools selected in the study were with the criteria of elementary schools located on the edge of the highway with heavy traffic. The selected schools consisted of public and private schools.  The quantitative study was carried out through the distribution of questionnaires in the validity test with experts. The expert criteria are as follows: 1) the criteria for media experts are: able to assess the aesthetics of the display of teaching materials, able to validate learning media products, mastering learning media, 2) the criteria for content experts are traffic safety experts, while, 3) the criteria for language expert </w:t>
      </w:r>
      <w:proofErr w:type="gramStart"/>
      <w:r w:rsidRPr="003954C7">
        <w:rPr>
          <w:rFonts w:ascii="Times New Roman" w:hAnsi="Times New Roman" w:cs="Times New Roman"/>
        </w:rPr>
        <w:t>is</w:t>
      </w:r>
      <w:proofErr w:type="gramEnd"/>
      <w:r w:rsidRPr="003954C7">
        <w:rPr>
          <w:rFonts w:ascii="Times New Roman" w:hAnsi="Times New Roman" w:cs="Times New Roman"/>
        </w:rPr>
        <w:t xml:space="preserve"> to have in-depth knowledge of linguistics through scientific studies. In addition, language experts must also have a certificate of proficiency in Indonesian language. The experts in this study validity test were: content experts from the Indonesian National Police, media experts from informatics engineering experts, and Indonesia language experts from Indonesian Language study programme lecturers. The expert validation questionnaire consists of 3 questionnaires, namely: media, material, and language validation questionnaires. The learning media expert validation questionnaire includes aspects of content feasibility, language, presentation, </w:t>
      </w:r>
      <w:r w:rsidRPr="003954C7">
        <w:rPr>
          <w:rFonts w:ascii="Times New Roman" w:hAnsi="Times New Roman" w:cs="Times New Roman"/>
        </w:rPr>
        <w:lastRenderedPageBreak/>
        <w:t>graphics, display design, video, animation, and ease of use. The material expert validation questionnaire includes: suitability of the material to the curriculum, suitability of the material to the learning objectives, suitability of the assessment technique to the learning objectives. The aspects of language validation include: the use of language in accordance with Indonesian language rules, the use of communicative language, the use of simple and easy to understand language. The questionnaire used a 4-point Likert scale: very good (4), good (3), less good (2), not good (1). The expert validity test is carried out by giving a questionnaire to the expert, then the expert provides suggestions and input for product improvement.</w:t>
      </w:r>
    </w:p>
    <w:p w14:paraId="7E1CF6A1" w14:textId="558DB809" w:rsidR="003954C7" w:rsidRPr="00936630" w:rsidRDefault="003954C7" w:rsidP="003954C7">
      <w:pPr>
        <w:ind w:firstLine="720"/>
        <w:rPr>
          <w:rStyle w:val="Strong"/>
        </w:rPr>
      </w:pPr>
      <w:r w:rsidRPr="003954C7">
        <w:rPr>
          <w:rFonts w:ascii="Times New Roman" w:hAnsi="Times New Roman" w:cs="Times New Roman"/>
        </w:rPr>
        <w:t xml:space="preserve">Qualitative data analysis started during the data collection process. FGDs recording were transcribed verbatim. A comprehensive understanding of the data was achieved by reading the transcripts several times. Data were </w:t>
      </w:r>
      <w:r w:rsidR="004E2DA6" w:rsidRPr="003954C7">
        <w:rPr>
          <w:rFonts w:ascii="Times New Roman" w:hAnsi="Times New Roman" w:cs="Times New Roman"/>
        </w:rPr>
        <w:t>analysed</w:t>
      </w:r>
      <w:r w:rsidRPr="003954C7">
        <w:rPr>
          <w:rFonts w:ascii="Times New Roman" w:hAnsi="Times New Roman" w:cs="Times New Roman"/>
        </w:rPr>
        <w:t xml:space="preserve"> using </w:t>
      </w:r>
      <w:proofErr w:type="spellStart"/>
      <w:r w:rsidRPr="003954C7">
        <w:rPr>
          <w:rFonts w:ascii="Times New Roman" w:hAnsi="Times New Roman" w:cs="Times New Roman"/>
        </w:rPr>
        <w:t>Collaizi's</w:t>
      </w:r>
      <w:proofErr w:type="spellEnd"/>
      <w:r w:rsidRPr="003954C7">
        <w:rPr>
          <w:rFonts w:ascii="Times New Roman" w:hAnsi="Times New Roman" w:cs="Times New Roman"/>
        </w:rPr>
        <w:t xml:space="preserve"> approach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{"citationItems":[{"id":"ITEM-1","itemData":{"DOI":"10.37506/mlu.v21i2.2800","ISSN":"0971720X","abstract":"Background: Phenomenology is a research method intended to explore the experiences of people as theylive in different phases of their life. Aim: This paper aimed to explore the Colaizzi’s method of descriptivedata analysis to articulate the experiences of women living with Ischemic heart disease (IHD).Method: By using the actual research data, the technique of Colaizzi’s data analysis was used to extract,organize and analyze the data.Results: Colaizzi’s strategy was effectively utilized in identifying significant statements from the transcribedverbatim and meanings were formulated. From these formulated meanings clusters of themes and themeswere derived which eventually helped in the development of thematic map of experiences of women withIschemic heart disease (IHD).Conclusion: Colaizzi’s step of data analysis in descriptive phenomenology was effectively utilized in thisresearch that facilitated in reflecting the experiences of IHD patients.","author":[{"dropping-particle":"","family":"Kr","given":"Praveena","non-dropping-particle":"","parse-names":false,"suffix":""}],"container-title":"Medico Legal Update","id":"ITEM-1","issue":"September","issued":{"date-parts":[["2021"]]},"title":"Application of Colaizzi’s Method of Data Analysis in Phenomenological Research","type":"article-journal"},"uris":["http://www.mendeley.com/documents/?uuid=112cf580-695a-4865-95cb-6ec694b5bfb5","http://www.mendeley.com/documents/?uuid=e3d4bc6a-9b6c-44f3-83b8-af84a6ab0650"]}],"mendeley":{"formattedCitation":"(43)","plainTextFormattedCitation":"(43)","previouslyFormattedCitation":"(43)"},"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(43)</w:t>
      </w:r>
      <w:r w:rsidRPr="003954C7">
        <w:rPr>
          <w:rFonts w:ascii="Times New Roman" w:hAnsi="Times New Roman" w:cs="Times New Roman"/>
        </w:rPr>
        <w:fldChar w:fldCharType="end"/>
      </w:r>
      <w:r w:rsidRPr="003954C7">
        <w:rPr>
          <w:rFonts w:ascii="Times New Roman" w:hAnsi="Times New Roman" w:cs="Times New Roman"/>
        </w:rPr>
        <w:t>, including re-listening to the recorded FGDs with the four different groups. Subsequently, the study extracted important phrases and statements from the transcripts and the step was to formulate meanings from these important statements, followed by organizing the findings into themes. Meanwhile, quantitative data was analysed descriptively. The media is considered feasible if it scores above 80.</w:t>
      </w:r>
    </w:p>
    <w:p w14:paraId="6D7CF110" w14:textId="50EBD3F9" w:rsidR="00640AA3" w:rsidRPr="003954C7" w:rsidRDefault="00170E3B" w:rsidP="003954C7">
      <w:pPr>
        <w:rPr>
          <w:rFonts w:ascii="Times New Roman" w:eastAsiaTheme="majorEastAsia" w:hAnsi="Times New Roman" w:cs="Times New Roman"/>
          <w:color w:val="000000" w:themeColor="text1"/>
        </w:rPr>
      </w:pPr>
      <w:r w:rsidRPr="005D0D0A">
        <w:rPr>
          <w:rFonts w:ascii="Times New Roman" w:hAnsi="Times New Roman" w:cs="Times New Roman"/>
          <w:lang w:val="id-ID"/>
        </w:rPr>
        <w:t xml:space="preserve"> </w:t>
      </w:r>
      <w:r w:rsidR="008B091B" w:rsidRPr="008B091B">
        <w:rPr>
          <w:lang w:val="id-ID"/>
        </w:rPr>
        <w:t xml:space="preserve"> </w:t>
      </w:r>
    </w:p>
    <w:p w14:paraId="68136AF8" w14:textId="5FAF63BC" w:rsidR="00CC136D" w:rsidRPr="00324AFB" w:rsidRDefault="00CC136D" w:rsidP="00CC136D">
      <w:pPr>
        <w:pStyle w:val="Newparagraph"/>
        <w:spacing w:line="240" w:lineRule="auto"/>
        <w:ind w:firstLine="0"/>
      </w:pPr>
      <w:r w:rsidRPr="00170E3B">
        <w:rPr>
          <w:rFonts w:eastAsiaTheme="majorEastAsia"/>
          <w:b/>
          <w:kern w:val="2"/>
          <w:szCs w:val="26"/>
          <w:lang w:val="en-ID" w:eastAsia="en-US"/>
          <w14:ligatures w14:val="standardContextual"/>
        </w:rPr>
        <w:t xml:space="preserve">Ethical </w:t>
      </w:r>
      <w:r w:rsidR="007F0736" w:rsidRPr="00170E3B">
        <w:rPr>
          <w:rFonts w:eastAsiaTheme="majorEastAsia"/>
          <w:b/>
          <w:kern w:val="2"/>
          <w:szCs w:val="26"/>
          <w:lang w:val="en-ID" w:eastAsia="en-US"/>
          <w14:ligatures w14:val="standardContextual"/>
        </w:rPr>
        <w:t>Approval</w:t>
      </w:r>
    </w:p>
    <w:p w14:paraId="77C5EEBA" w14:textId="72F9AD28" w:rsidR="00640AA3" w:rsidRPr="00170E3B" w:rsidRDefault="003954C7" w:rsidP="00170E3B">
      <w:pPr>
        <w:pStyle w:val="Heading1"/>
        <w:ind w:firstLine="720"/>
        <w:jc w:val="both"/>
        <w:rPr>
          <w:rFonts w:ascii="Times New Roman" w:hAnsi="Times New Roman" w:cs="Times New Roman"/>
          <w:b w:val="0"/>
          <w:bCs/>
          <w:sz w:val="22"/>
          <w:szCs w:val="22"/>
        </w:rPr>
      </w:pPr>
      <w:r w:rsidRPr="003954C7">
        <w:rPr>
          <w:rFonts w:ascii="Times New Roman" w:hAnsi="Times New Roman" w:cs="Times New Roman"/>
          <w:b w:val="0"/>
          <w:bCs/>
          <w:sz w:val="22"/>
          <w:szCs w:val="22"/>
        </w:rPr>
        <w:t>This study was approved by the Ethic and Research Committee of Universitas Ahmad Dahlan (Approval Number: 012411345). All participants, including parents or guardians for participants under 18, provided informed consent prior to participating in the study. The confidentiality of all participants was strictly maintained throughout the research process.</w:t>
      </w:r>
    </w:p>
    <w:p w14:paraId="72BD3B7C" w14:textId="77777777" w:rsidR="00534AE9" w:rsidRPr="0070705F" w:rsidRDefault="00534AE9" w:rsidP="00170E3B">
      <w:pPr>
        <w:ind w:firstLine="0"/>
      </w:pPr>
    </w:p>
    <w:p w14:paraId="72774388" w14:textId="1A5E7D7C" w:rsidR="00534AE9" w:rsidRPr="00170E3B" w:rsidRDefault="005A2675" w:rsidP="00170E3B">
      <w:pPr>
        <w:pStyle w:val="Heading1"/>
        <w:rPr>
          <w:rFonts w:ascii="Times New Roman" w:hAnsi="Times New Roman" w:cs="Times New Roman"/>
        </w:rPr>
      </w:pPr>
      <w:r w:rsidRPr="00CE7EF4">
        <w:rPr>
          <w:rFonts w:ascii="Times New Roman" w:hAnsi="Times New Roman" w:cs="Times New Roman"/>
        </w:rPr>
        <w:t xml:space="preserve">RESULTS </w:t>
      </w:r>
    </w:p>
    <w:p w14:paraId="18A18EA3" w14:textId="77777777" w:rsidR="003954C7" w:rsidRPr="003954C7" w:rsidRDefault="003954C7" w:rsidP="003954C7">
      <w:pPr>
        <w:rPr>
          <w:rFonts w:ascii="Times New Roman" w:hAnsi="Times New Roman" w:cs="Times New Roman"/>
        </w:rPr>
      </w:pPr>
      <w:bookmarkStart w:id="3" w:name="OLE_LINK5"/>
      <w:bookmarkStart w:id="4" w:name="OLE_LINK6"/>
      <w:r w:rsidRPr="003954C7">
        <w:rPr>
          <w:rFonts w:ascii="Times New Roman" w:hAnsi="Times New Roman" w:cs="Times New Roman"/>
        </w:rPr>
        <w:t>In the development of promotional media for traffic safety using virtual reality, the stages are; analysis of problems and needs for the development of traffic safety educational media, VR design, product validity testing, pilot test with teachers and students to get feedback on VR products that have been developed.</w:t>
      </w:r>
    </w:p>
    <w:p w14:paraId="6E6B46C2" w14:textId="77777777" w:rsidR="003954C7" w:rsidRDefault="003954C7" w:rsidP="003954C7">
      <w:pPr>
        <w:ind w:firstLine="0"/>
        <w:rPr>
          <w:rFonts w:ascii="Times New Roman" w:hAnsi="Times New Roman" w:cs="Times New Roman"/>
          <w:b/>
          <w:bCs/>
          <w:lang w:val="id-ID"/>
        </w:rPr>
      </w:pPr>
    </w:p>
    <w:p w14:paraId="08E9C9CD" w14:textId="579446C1" w:rsidR="003954C7" w:rsidRPr="003954C7" w:rsidRDefault="003954C7" w:rsidP="003954C7">
      <w:pPr>
        <w:ind w:firstLine="0"/>
        <w:rPr>
          <w:rFonts w:ascii="Times New Roman" w:hAnsi="Times New Roman" w:cs="Times New Roman"/>
          <w:b/>
          <w:bCs/>
        </w:rPr>
      </w:pPr>
      <w:r w:rsidRPr="003954C7">
        <w:rPr>
          <w:rFonts w:ascii="Times New Roman" w:hAnsi="Times New Roman" w:cs="Times New Roman"/>
          <w:b/>
          <w:bCs/>
        </w:rPr>
        <w:t xml:space="preserve">Problem Identification and Development Needs of VR Traffic Safety </w:t>
      </w:r>
    </w:p>
    <w:p w14:paraId="0BEF74FF" w14:textId="77777777" w:rsidR="003954C7" w:rsidRPr="003954C7" w:rsidRDefault="003954C7" w:rsidP="003954C7">
      <w:pPr>
        <w:ind w:firstLine="709"/>
        <w:rPr>
          <w:rFonts w:ascii="Times New Roman" w:hAnsi="Times New Roman" w:cs="Times New Roman"/>
        </w:rPr>
      </w:pPr>
      <w:r w:rsidRPr="003954C7">
        <w:rPr>
          <w:rFonts w:ascii="Times New Roman" w:hAnsi="Times New Roman" w:cs="Times New Roman"/>
        </w:rPr>
        <w:t>The results of problem identification found that there were unsafe behaviours of children while on the road, namely; crossing the road suddenly and running, not wearing helmets when riding motorbikes, and walking on the road in groups. A common unsafe behaviour among children is crossing the road suddenly, without looking left and right.</w:t>
      </w:r>
    </w:p>
    <w:p w14:paraId="7C6824F6" w14:textId="77777777" w:rsidR="003954C7" w:rsidRPr="003954C7" w:rsidRDefault="003954C7" w:rsidP="003954C7">
      <w:pPr>
        <w:ind w:left="709" w:firstLine="0"/>
        <w:rPr>
          <w:rFonts w:ascii="Times New Roman" w:hAnsi="Times New Roman" w:cs="Times New Roman"/>
          <w:i/>
          <w:iCs/>
        </w:rPr>
      </w:pPr>
      <w:r w:rsidRPr="003954C7">
        <w:rPr>
          <w:rFonts w:ascii="Times New Roman" w:hAnsi="Times New Roman" w:cs="Times New Roman"/>
          <w:i/>
          <w:iCs/>
        </w:rPr>
        <w:t>"Children often cross the road without looking to the right and left first, and sometimes they even cross while joking with their friends" (School Principal 1).</w:t>
      </w:r>
    </w:p>
    <w:p w14:paraId="425EF8C3" w14:textId="77777777" w:rsidR="003954C7" w:rsidRPr="003954C7" w:rsidRDefault="003954C7" w:rsidP="003954C7">
      <w:pPr>
        <w:ind w:firstLine="709"/>
        <w:rPr>
          <w:rFonts w:ascii="Times New Roman" w:hAnsi="Times New Roman" w:cs="Times New Roman"/>
          <w:bCs/>
        </w:rPr>
      </w:pPr>
      <w:r w:rsidRPr="003954C7">
        <w:rPr>
          <w:rFonts w:ascii="Times New Roman" w:hAnsi="Times New Roman" w:cs="Times New Roman"/>
          <w:bCs/>
        </w:rPr>
        <w:t xml:space="preserve">The results of identifying the needs of traffic safety education materials found that there are four materials that need to be taught: procedures for crossing the road, traffic lights, walking on sidewalks, and safe driving equipment. </w:t>
      </w:r>
    </w:p>
    <w:p w14:paraId="507A335F" w14:textId="77777777" w:rsidR="003954C7" w:rsidRPr="003954C7" w:rsidRDefault="003954C7" w:rsidP="003954C7">
      <w:pPr>
        <w:ind w:left="709" w:firstLine="0"/>
        <w:rPr>
          <w:rFonts w:ascii="Times New Roman" w:hAnsi="Times New Roman" w:cs="Times New Roman"/>
          <w:bCs/>
          <w:i/>
          <w:iCs/>
        </w:rPr>
      </w:pPr>
      <w:r w:rsidRPr="003954C7">
        <w:rPr>
          <w:rFonts w:ascii="Times New Roman" w:hAnsi="Times New Roman" w:cs="Times New Roman"/>
          <w:bCs/>
          <w:i/>
          <w:iCs/>
        </w:rPr>
        <w:t>"The most basic knowledge that needs to be taught to children is how to cross the road safely and walk on the pavement" (teacher 6).</w:t>
      </w:r>
    </w:p>
    <w:p w14:paraId="7B1197E1" w14:textId="3CCD6222" w:rsidR="003954C7" w:rsidRPr="003954C7" w:rsidRDefault="003954C7" w:rsidP="003954C7">
      <w:pPr>
        <w:ind w:left="709" w:firstLine="0"/>
        <w:rPr>
          <w:rFonts w:ascii="Times New Roman" w:hAnsi="Times New Roman" w:cs="Times New Roman"/>
          <w:bCs/>
          <w:i/>
          <w:iCs/>
        </w:rPr>
      </w:pPr>
      <w:r w:rsidRPr="003954C7">
        <w:rPr>
          <w:rFonts w:ascii="Times New Roman" w:hAnsi="Times New Roman" w:cs="Times New Roman"/>
          <w:bCs/>
          <w:i/>
          <w:iCs/>
        </w:rPr>
        <w:t>“Educational materials that need to be given to children are about traffic lights, and the importance of wearing a helmet when riding a motorbike" (security personnel 3).</w:t>
      </w:r>
    </w:p>
    <w:p w14:paraId="2D9CE29E" w14:textId="77777777" w:rsidR="003954C7" w:rsidRDefault="003954C7" w:rsidP="003954C7">
      <w:pPr>
        <w:ind w:firstLine="0"/>
        <w:rPr>
          <w:rFonts w:ascii="Times New Roman" w:hAnsi="Times New Roman" w:cs="Times New Roman"/>
          <w:b/>
          <w:bCs/>
          <w:lang w:val="id-ID"/>
        </w:rPr>
      </w:pPr>
    </w:p>
    <w:p w14:paraId="6CFC80CE" w14:textId="35844020" w:rsidR="003954C7" w:rsidRPr="003954C7" w:rsidRDefault="003954C7" w:rsidP="003954C7">
      <w:pPr>
        <w:ind w:firstLine="0"/>
        <w:rPr>
          <w:rFonts w:ascii="Times New Roman" w:hAnsi="Times New Roman" w:cs="Times New Roman"/>
          <w:b/>
          <w:bCs/>
        </w:rPr>
      </w:pPr>
      <w:r w:rsidRPr="003954C7">
        <w:rPr>
          <w:rFonts w:ascii="Times New Roman" w:hAnsi="Times New Roman" w:cs="Times New Roman"/>
          <w:b/>
          <w:bCs/>
        </w:rPr>
        <w:t>Traffic Safety VR Design</w:t>
      </w:r>
    </w:p>
    <w:p w14:paraId="2DE65899" w14:textId="77777777" w:rsidR="003954C7" w:rsidRPr="003954C7" w:rsidRDefault="003954C7" w:rsidP="003954C7">
      <w:pPr>
        <w:ind w:firstLine="709"/>
        <w:rPr>
          <w:rFonts w:ascii="Times New Roman" w:hAnsi="Times New Roman" w:cs="Times New Roman"/>
          <w:bCs/>
        </w:rPr>
      </w:pPr>
      <w:r w:rsidRPr="003954C7">
        <w:rPr>
          <w:rFonts w:ascii="Times New Roman" w:hAnsi="Times New Roman" w:cs="Times New Roman"/>
          <w:bCs/>
        </w:rPr>
        <w:t xml:space="preserve">In the development of promotion media for traffic safety education using VR, there are 4 scenarios created, namely: preparation before driving, understanding traffic signs, road crossing skills and walking etiquette. The first scenario played in VR traffic safety is preparing driving equipment. Players must first collect driving equipment consisting of: helmet, jacket, gloves, and shoes. </w:t>
      </w:r>
    </w:p>
    <w:p w14:paraId="78E19F80" w14:textId="77777777" w:rsidR="003954C7" w:rsidRPr="003954C7" w:rsidRDefault="003954C7" w:rsidP="003954C7">
      <w:pPr>
        <w:ind w:firstLine="709"/>
        <w:rPr>
          <w:bCs/>
        </w:rPr>
      </w:pPr>
    </w:p>
    <w:tbl>
      <w:tblPr>
        <w:tblStyle w:val="TableGrid"/>
        <w:tblW w:w="0" w:type="auto"/>
        <w:tblLook w:val="04A0" w:firstRow="1" w:lastRow="0" w:firstColumn="1" w:lastColumn="0" w:noHBand="0" w:noVBand="1"/>
      </w:tblPr>
      <w:tblGrid>
        <w:gridCol w:w="4894"/>
        <w:gridCol w:w="4785"/>
      </w:tblGrid>
      <w:tr w:rsidR="003954C7" w:rsidRPr="003954C7" w14:paraId="6928E255" w14:textId="77777777" w:rsidTr="00CA021E">
        <w:tc>
          <w:tcPr>
            <w:tcW w:w="4502" w:type="dxa"/>
          </w:tcPr>
          <w:p w14:paraId="02B0DB01" w14:textId="77777777" w:rsidR="003954C7" w:rsidRPr="003954C7" w:rsidRDefault="003954C7" w:rsidP="00CA021E">
            <w:pPr>
              <w:jc w:val="center"/>
              <w:rPr>
                <w:bCs/>
              </w:rPr>
            </w:pPr>
            <w:r w:rsidRPr="003954C7">
              <w:rPr>
                <w:bCs/>
                <w:noProof/>
              </w:rPr>
              <w:lastRenderedPageBreak/>
              <w:drawing>
                <wp:inline distT="0" distB="0" distL="0" distR="0" wp14:anchorId="4E147691" wp14:editId="021566F1">
                  <wp:extent cx="2609215" cy="2609215"/>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8151" cy="2618151"/>
                          </a:xfrm>
                          <a:prstGeom prst="rect">
                            <a:avLst/>
                          </a:prstGeom>
                        </pic:spPr>
                      </pic:pic>
                    </a:graphicData>
                  </a:graphic>
                </wp:inline>
              </w:drawing>
            </w:r>
          </w:p>
        </w:tc>
        <w:tc>
          <w:tcPr>
            <w:tcW w:w="4502" w:type="dxa"/>
          </w:tcPr>
          <w:p w14:paraId="55CE5F3F" w14:textId="77777777" w:rsidR="003954C7" w:rsidRPr="003954C7" w:rsidRDefault="003954C7" w:rsidP="00CA021E">
            <w:pPr>
              <w:jc w:val="center"/>
              <w:rPr>
                <w:bCs/>
              </w:rPr>
            </w:pPr>
            <w:r w:rsidRPr="003954C7">
              <w:rPr>
                <w:bCs/>
                <w:noProof/>
              </w:rPr>
              <w:drawing>
                <wp:inline distT="0" distB="0" distL="0" distR="0" wp14:anchorId="0A1AE7A6" wp14:editId="45357258">
                  <wp:extent cx="2541612" cy="254161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9938" cy="2549938"/>
                          </a:xfrm>
                          <a:prstGeom prst="rect">
                            <a:avLst/>
                          </a:prstGeom>
                        </pic:spPr>
                      </pic:pic>
                    </a:graphicData>
                  </a:graphic>
                </wp:inline>
              </w:drawing>
            </w:r>
          </w:p>
        </w:tc>
      </w:tr>
    </w:tbl>
    <w:p w14:paraId="607FBDAE" w14:textId="77777777" w:rsidR="003954C7" w:rsidRPr="003954C7" w:rsidRDefault="003954C7" w:rsidP="003954C7">
      <w:pPr>
        <w:ind w:firstLine="709"/>
        <w:jc w:val="center"/>
        <w:rPr>
          <w:rFonts w:ascii="Times New Roman" w:hAnsi="Times New Roman" w:cs="Times New Roman"/>
          <w:bCs/>
        </w:rPr>
      </w:pPr>
      <w:r w:rsidRPr="003954C7">
        <w:rPr>
          <w:rFonts w:ascii="Times New Roman" w:hAnsi="Times New Roman" w:cs="Times New Roman"/>
          <w:b/>
        </w:rPr>
        <w:t xml:space="preserve">Figure 2. </w:t>
      </w:r>
      <w:r w:rsidRPr="003954C7">
        <w:rPr>
          <w:rFonts w:ascii="Times New Roman" w:hAnsi="Times New Roman" w:cs="Times New Roman"/>
          <w:bCs/>
        </w:rPr>
        <w:t>VR initial view (left) and collecting riding gear (right)</w:t>
      </w:r>
    </w:p>
    <w:p w14:paraId="23C2DA77" w14:textId="77777777" w:rsidR="003954C7" w:rsidRPr="003954C7" w:rsidRDefault="003954C7" w:rsidP="003954C7">
      <w:pPr>
        <w:ind w:firstLine="709"/>
        <w:jc w:val="center"/>
        <w:rPr>
          <w:rFonts w:ascii="Times New Roman" w:hAnsi="Times New Roman" w:cs="Times New Roman"/>
          <w:b/>
        </w:rPr>
      </w:pPr>
    </w:p>
    <w:p w14:paraId="1F9C9E25" w14:textId="77777777" w:rsidR="003954C7" w:rsidRDefault="003954C7" w:rsidP="003954C7">
      <w:pPr>
        <w:ind w:firstLine="709"/>
        <w:rPr>
          <w:rFonts w:ascii="Times New Roman" w:hAnsi="Times New Roman" w:cs="Times New Roman"/>
          <w:bCs/>
        </w:rPr>
      </w:pPr>
      <w:r w:rsidRPr="003954C7">
        <w:rPr>
          <w:rFonts w:ascii="Times New Roman" w:hAnsi="Times New Roman" w:cs="Times New Roman"/>
          <w:bCs/>
        </w:rPr>
        <w:t>The second scenario played by players is driving and understanding traffic signs. There are three signs that will be passed, namely a red light where the player must stop, a yellow light to be careful, and a green light indicating to continue driving. Furthermore, the third scenario played by players in this VR game is the ethics of walking. Participants are asked to walk on the sidewalk with one row to the back.</w:t>
      </w:r>
    </w:p>
    <w:p w14:paraId="14416DB4" w14:textId="77777777" w:rsidR="003954C7" w:rsidRPr="003954C7" w:rsidRDefault="003954C7" w:rsidP="003954C7">
      <w:pPr>
        <w:ind w:firstLine="709"/>
        <w:rPr>
          <w:rFonts w:ascii="Times New Roman" w:hAnsi="Times New Roman" w:cs="Times New Roman"/>
          <w:bCs/>
        </w:rPr>
      </w:pPr>
    </w:p>
    <w:tbl>
      <w:tblPr>
        <w:tblStyle w:val="TableGrid"/>
        <w:tblW w:w="0" w:type="auto"/>
        <w:tblLook w:val="04A0" w:firstRow="1" w:lastRow="0" w:firstColumn="1" w:lastColumn="0" w:noHBand="0" w:noVBand="1"/>
      </w:tblPr>
      <w:tblGrid>
        <w:gridCol w:w="4925"/>
        <w:gridCol w:w="4954"/>
      </w:tblGrid>
      <w:tr w:rsidR="003954C7" w:rsidRPr="003954C7" w14:paraId="765F27C0" w14:textId="77777777" w:rsidTr="00CA021E">
        <w:tc>
          <w:tcPr>
            <w:tcW w:w="4502" w:type="dxa"/>
          </w:tcPr>
          <w:p w14:paraId="566BB46D" w14:textId="77777777" w:rsidR="003954C7" w:rsidRPr="003954C7" w:rsidRDefault="003954C7" w:rsidP="00CA021E">
            <w:pPr>
              <w:jc w:val="center"/>
              <w:rPr>
                <w:bCs/>
              </w:rPr>
            </w:pPr>
            <w:r w:rsidRPr="003954C7">
              <w:rPr>
                <w:bCs/>
                <w:noProof/>
              </w:rPr>
              <w:drawing>
                <wp:inline distT="0" distB="0" distL="0" distR="0" wp14:anchorId="2E707CCB" wp14:editId="2C703257">
                  <wp:extent cx="2630659" cy="26306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3890" cy="2633890"/>
                          </a:xfrm>
                          <a:prstGeom prst="rect">
                            <a:avLst/>
                          </a:prstGeom>
                        </pic:spPr>
                      </pic:pic>
                    </a:graphicData>
                  </a:graphic>
                </wp:inline>
              </w:drawing>
            </w:r>
          </w:p>
        </w:tc>
        <w:tc>
          <w:tcPr>
            <w:tcW w:w="4502" w:type="dxa"/>
          </w:tcPr>
          <w:p w14:paraId="7CF5A245" w14:textId="77777777" w:rsidR="003954C7" w:rsidRPr="003954C7" w:rsidRDefault="003954C7" w:rsidP="00CA021E">
            <w:pPr>
              <w:jc w:val="center"/>
              <w:rPr>
                <w:bCs/>
              </w:rPr>
            </w:pPr>
            <w:r w:rsidRPr="003954C7">
              <w:rPr>
                <w:bCs/>
                <w:noProof/>
              </w:rPr>
              <w:drawing>
                <wp:inline distT="0" distB="0" distL="0" distR="0" wp14:anchorId="67480F17" wp14:editId="5277DD3D">
                  <wp:extent cx="2640232" cy="2640232"/>
                  <wp:effectExtent l="0" t="0" r="825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8010" cy="2648010"/>
                          </a:xfrm>
                          <a:prstGeom prst="rect">
                            <a:avLst/>
                          </a:prstGeom>
                        </pic:spPr>
                      </pic:pic>
                    </a:graphicData>
                  </a:graphic>
                </wp:inline>
              </w:drawing>
            </w:r>
          </w:p>
        </w:tc>
      </w:tr>
    </w:tbl>
    <w:p w14:paraId="3B84E62A" w14:textId="77777777" w:rsidR="003954C7" w:rsidRDefault="003954C7" w:rsidP="003954C7">
      <w:pPr>
        <w:ind w:firstLine="709"/>
        <w:rPr>
          <w:rFonts w:ascii="Times New Roman" w:hAnsi="Times New Roman" w:cs="Times New Roman"/>
          <w:bCs/>
        </w:rPr>
      </w:pPr>
      <w:r w:rsidRPr="003954C7">
        <w:rPr>
          <w:rFonts w:ascii="Times New Roman" w:hAnsi="Times New Roman" w:cs="Times New Roman"/>
          <w:b/>
        </w:rPr>
        <w:t xml:space="preserve">Figure 3. </w:t>
      </w:r>
      <w:r w:rsidRPr="003954C7">
        <w:rPr>
          <w:rFonts w:ascii="Times New Roman" w:hAnsi="Times New Roman" w:cs="Times New Roman"/>
          <w:bCs/>
        </w:rPr>
        <w:t>Knowledge of traffic lights (left) and practice of walking etiquette (right)</w:t>
      </w:r>
    </w:p>
    <w:p w14:paraId="63A0EB33" w14:textId="77777777" w:rsidR="003954C7" w:rsidRPr="003954C7" w:rsidRDefault="003954C7" w:rsidP="003954C7">
      <w:pPr>
        <w:ind w:firstLine="709"/>
        <w:rPr>
          <w:rFonts w:ascii="Times New Roman" w:hAnsi="Times New Roman" w:cs="Times New Roman"/>
          <w:b/>
        </w:rPr>
      </w:pPr>
    </w:p>
    <w:p w14:paraId="747EA502" w14:textId="77777777" w:rsidR="003954C7" w:rsidRPr="003954C7" w:rsidRDefault="003954C7" w:rsidP="003954C7">
      <w:pPr>
        <w:ind w:firstLine="709"/>
        <w:rPr>
          <w:rFonts w:ascii="Times New Roman" w:hAnsi="Times New Roman" w:cs="Times New Roman"/>
          <w:bCs/>
        </w:rPr>
      </w:pPr>
      <w:r w:rsidRPr="003954C7">
        <w:rPr>
          <w:rFonts w:ascii="Times New Roman" w:hAnsi="Times New Roman" w:cs="Times New Roman"/>
          <w:bCs/>
        </w:rPr>
        <w:t xml:space="preserve">The last scenario in this traffic safety VR is the skill in crossing the road. In this scenario the player must cross at the zebra cross, look to the right and left before crossing, and giving signal by raising their hands before crossing. </w:t>
      </w:r>
    </w:p>
    <w:p w14:paraId="398D3011" w14:textId="77777777" w:rsidR="003954C7" w:rsidRPr="003954C7" w:rsidRDefault="003954C7" w:rsidP="003954C7">
      <w:pPr>
        <w:ind w:firstLine="709"/>
        <w:rPr>
          <w:bCs/>
        </w:rPr>
      </w:pPr>
    </w:p>
    <w:tbl>
      <w:tblPr>
        <w:tblStyle w:val="TableGrid"/>
        <w:tblW w:w="0" w:type="auto"/>
        <w:tblLook w:val="04A0" w:firstRow="1" w:lastRow="0" w:firstColumn="1" w:lastColumn="0" w:noHBand="0" w:noVBand="1"/>
      </w:tblPr>
      <w:tblGrid>
        <w:gridCol w:w="4936"/>
        <w:gridCol w:w="4964"/>
      </w:tblGrid>
      <w:tr w:rsidR="003954C7" w:rsidRPr="003954C7" w14:paraId="7BE23FAA" w14:textId="77777777" w:rsidTr="00CA021E">
        <w:tc>
          <w:tcPr>
            <w:tcW w:w="4502" w:type="dxa"/>
          </w:tcPr>
          <w:p w14:paraId="7879DD34" w14:textId="77777777" w:rsidR="003954C7" w:rsidRPr="003954C7" w:rsidRDefault="003954C7" w:rsidP="00CA021E">
            <w:pPr>
              <w:jc w:val="center"/>
              <w:rPr>
                <w:bCs/>
              </w:rPr>
            </w:pPr>
            <w:r w:rsidRPr="003954C7">
              <w:rPr>
                <w:bCs/>
                <w:noProof/>
              </w:rPr>
              <w:lastRenderedPageBreak/>
              <w:drawing>
                <wp:inline distT="0" distB="0" distL="0" distR="0" wp14:anchorId="5B6F5EFA" wp14:editId="5A9B7349">
                  <wp:extent cx="2637692" cy="263769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2872" cy="2642872"/>
                          </a:xfrm>
                          <a:prstGeom prst="rect">
                            <a:avLst/>
                          </a:prstGeom>
                        </pic:spPr>
                      </pic:pic>
                    </a:graphicData>
                  </a:graphic>
                </wp:inline>
              </w:drawing>
            </w:r>
          </w:p>
        </w:tc>
        <w:tc>
          <w:tcPr>
            <w:tcW w:w="4502" w:type="dxa"/>
          </w:tcPr>
          <w:p w14:paraId="76281CB5" w14:textId="77777777" w:rsidR="003954C7" w:rsidRPr="003954C7" w:rsidRDefault="003954C7" w:rsidP="00CA021E">
            <w:pPr>
              <w:jc w:val="center"/>
              <w:rPr>
                <w:bCs/>
              </w:rPr>
            </w:pPr>
            <w:r w:rsidRPr="003954C7">
              <w:rPr>
                <w:bCs/>
                <w:noProof/>
              </w:rPr>
              <w:drawing>
                <wp:inline distT="0" distB="0" distL="0" distR="0" wp14:anchorId="18A2A8E4" wp14:editId="3335DF7D">
                  <wp:extent cx="2654300" cy="265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58408" cy="2658408"/>
                          </a:xfrm>
                          <a:prstGeom prst="rect">
                            <a:avLst/>
                          </a:prstGeom>
                        </pic:spPr>
                      </pic:pic>
                    </a:graphicData>
                  </a:graphic>
                </wp:inline>
              </w:drawing>
            </w:r>
          </w:p>
        </w:tc>
      </w:tr>
    </w:tbl>
    <w:p w14:paraId="31B15CF6" w14:textId="77777777" w:rsidR="003954C7" w:rsidRPr="003954C7" w:rsidRDefault="003954C7" w:rsidP="003954C7">
      <w:pPr>
        <w:ind w:firstLine="709"/>
        <w:rPr>
          <w:bCs/>
        </w:rPr>
      </w:pPr>
    </w:p>
    <w:p w14:paraId="7C481B1C" w14:textId="77777777" w:rsidR="003954C7" w:rsidRPr="003954C7" w:rsidRDefault="003954C7" w:rsidP="003954C7">
      <w:pPr>
        <w:ind w:firstLine="709"/>
        <w:jc w:val="center"/>
        <w:rPr>
          <w:rFonts w:ascii="Times New Roman" w:hAnsi="Times New Roman" w:cs="Times New Roman"/>
          <w:b/>
        </w:rPr>
      </w:pPr>
      <w:r w:rsidRPr="003954C7">
        <w:rPr>
          <w:rFonts w:ascii="Times New Roman" w:hAnsi="Times New Roman" w:cs="Times New Roman"/>
          <w:b/>
        </w:rPr>
        <w:t xml:space="preserve">Figure 4. </w:t>
      </w:r>
      <w:r w:rsidRPr="003954C7">
        <w:rPr>
          <w:rFonts w:ascii="Times New Roman" w:hAnsi="Times New Roman" w:cs="Times New Roman"/>
          <w:bCs/>
        </w:rPr>
        <w:t>Practice crossing the road</w:t>
      </w:r>
    </w:p>
    <w:p w14:paraId="754507E4" w14:textId="77777777" w:rsidR="003954C7" w:rsidRPr="003954C7" w:rsidRDefault="003954C7" w:rsidP="003954C7">
      <w:pPr>
        <w:ind w:firstLine="709"/>
        <w:rPr>
          <w:rFonts w:ascii="Times New Roman" w:hAnsi="Times New Roman" w:cs="Times New Roman"/>
          <w:bCs/>
        </w:rPr>
      </w:pPr>
    </w:p>
    <w:p w14:paraId="744CA671" w14:textId="340FB64B" w:rsidR="003954C7" w:rsidRPr="003954C7" w:rsidRDefault="003954C7" w:rsidP="003954C7">
      <w:pPr>
        <w:ind w:firstLine="0"/>
        <w:rPr>
          <w:rStyle w:val="fontstyle01"/>
          <w:rFonts w:ascii="Times New Roman" w:hAnsi="Times New Roman"/>
          <w:sz w:val="22"/>
          <w:szCs w:val="22"/>
        </w:rPr>
      </w:pPr>
      <w:r w:rsidRPr="003954C7">
        <w:rPr>
          <w:rStyle w:val="fontstyle01"/>
          <w:rFonts w:ascii="Times New Roman" w:hAnsi="Times New Roman"/>
          <w:sz w:val="22"/>
          <w:szCs w:val="22"/>
        </w:rPr>
        <w:t>Product Validity of VR Traffic Safety</w:t>
      </w:r>
    </w:p>
    <w:p w14:paraId="3B9A3D8E" w14:textId="77777777" w:rsidR="003954C7" w:rsidRPr="003954C7" w:rsidRDefault="003954C7" w:rsidP="003954C7">
      <w:pPr>
        <w:pStyle w:val="ListParagraph"/>
        <w:ind w:left="0" w:firstLine="709"/>
        <w:jc w:val="both"/>
        <w:rPr>
          <w:sz w:val="22"/>
        </w:rPr>
      </w:pPr>
      <w:r w:rsidRPr="003954C7">
        <w:rPr>
          <w:sz w:val="22"/>
        </w:rPr>
        <w:t>Promotional media for traffic safety using VR has been developed, followed by product validity testing. Product validation was carried out by media experts, material experts, and Indonesian language experts. The experts used the assessment sheet that had been provided. The assessment of the experts received a score of 85.79 so that it can concluded that the promotional media for traffic safety media using VR is considered feasible for use in learning.</w:t>
      </w:r>
    </w:p>
    <w:p w14:paraId="47CF171B" w14:textId="77777777" w:rsidR="003954C7" w:rsidRDefault="003954C7" w:rsidP="003954C7">
      <w:pPr>
        <w:pStyle w:val="ListParagraph"/>
        <w:spacing w:line="360" w:lineRule="auto"/>
        <w:ind w:left="0"/>
        <w:rPr>
          <w:b/>
          <w:bCs/>
          <w:sz w:val="22"/>
        </w:rPr>
      </w:pPr>
    </w:p>
    <w:p w14:paraId="56552571" w14:textId="59D126EC" w:rsidR="003954C7" w:rsidRPr="003954C7" w:rsidRDefault="003954C7" w:rsidP="003954C7">
      <w:pPr>
        <w:pStyle w:val="ListParagraph"/>
        <w:spacing w:line="360" w:lineRule="auto"/>
        <w:ind w:left="0"/>
        <w:rPr>
          <w:b/>
          <w:bCs/>
          <w:sz w:val="20"/>
          <w:szCs w:val="20"/>
        </w:rPr>
      </w:pPr>
      <w:r w:rsidRPr="003954C7">
        <w:rPr>
          <w:b/>
          <w:bCs/>
          <w:sz w:val="20"/>
          <w:szCs w:val="20"/>
        </w:rPr>
        <w:t xml:space="preserve">Table 1. </w:t>
      </w:r>
      <w:bookmarkStart w:id="5" w:name="_Hlk177069744"/>
      <w:r w:rsidRPr="003E615E">
        <w:rPr>
          <w:sz w:val="20"/>
          <w:szCs w:val="20"/>
        </w:rPr>
        <w:t>The results of the expert validity test of VR traffic safety</w:t>
      </w:r>
    </w:p>
    <w:tbl>
      <w:tblPr>
        <w:tblStyle w:val="TableGrid0"/>
        <w:tblW w:w="5000" w:type="pct"/>
        <w:tblInd w:w="0" w:type="dxa"/>
        <w:tblBorders>
          <w:top w:val="single" w:sz="4" w:space="0" w:color="000000"/>
          <w:bottom w:val="single" w:sz="4" w:space="0" w:color="000000"/>
          <w:insideH w:val="single" w:sz="4" w:space="0" w:color="000000"/>
        </w:tblBorders>
        <w:tblCellMar>
          <w:top w:w="7" w:type="dxa"/>
          <w:left w:w="17" w:type="dxa"/>
          <w:right w:w="50" w:type="dxa"/>
        </w:tblCellMar>
        <w:tblLook w:val="04A0" w:firstRow="1" w:lastRow="0" w:firstColumn="1" w:lastColumn="0" w:noHBand="0" w:noVBand="1"/>
      </w:tblPr>
      <w:tblGrid>
        <w:gridCol w:w="1199"/>
        <w:gridCol w:w="3833"/>
        <w:gridCol w:w="2919"/>
        <w:gridCol w:w="2271"/>
      </w:tblGrid>
      <w:tr w:rsidR="003954C7" w:rsidRPr="003954C7" w14:paraId="1023ED1E" w14:textId="77777777" w:rsidTr="003954C7">
        <w:trPr>
          <w:trHeight w:val="562"/>
        </w:trPr>
        <w:tc>
          <w:tcPr>
            <w:tcW w:w="586" w:type="pct"/>
            <w:tcBorders>
              <w:bottom w:val="single" w:sz="4" w:space="0" w:color="000000"/>
            </w:tcBorders>
          </w:tcPr>
          <w:p w14:paraId="1B8A492D" w14:textId="77777777" w:rsidR="003954C7" w:rsidRPr="003954C7" w:rsidRDefault="003954C7" w:rsidP="00CA021E">
            <w:pPr>
              <w:ind w:left="89"/>
              <w:rPr>
                <w:rFonts w:ascii="Times New Roman" w:hAnsi="Times New Roman" w:cs="Times New Roman"/>
                <w:sz w:val="20"/>
                <w:szCs w:val="20"/>
              </w:rPr>
            </w:pPr>
            <w:r w:rsidRPr="003954C7">
              <w:rPr>
                <w:rFonts w:ascii="Times New Roman" w:eastAsia="Times New Roman" w:hAnsi="Times New Roman" w:cs="Times New Roman"/>
                <w:b/>
                <w:sz w:val="20"/>
                <w:szCs w:val="20"/>
              </w:rPr>
              <w:t xml:space="preserve">No. </w:t>
            </w:r>
          </w:p>
        </w:tc>
        <w:tc>
          <w:tcPr>
            <w:tcW w:w="1874" w:type="pct"/>
            <w:tcBorders>
              <w:bottom w:val="single" w:sz="4" w:space="0" w:color="000000"/>
            </w:tcBorders>
          </w:tcPr>
          <w:p w14:paraId="2326171F" w14:textId="77777777" w:rsidR="003954C7" w:rsidRPr="003954C7" w:rsidRDefault="003954C7" w:rsidP="00CA021E">
            <w:pPr>
              <w:ind w:left="29"/>
              <w:jc w:val="center"/>
              <w:rPr>
                <w:rFonts w:ascii="Times New Roman" w:hAnsi="Times New Roman" w:cs="Times New Roman"/>
                <w:sz w:val="20"/>
                <w:szCs w:val="20"/>
              </w:rPr>
            </w:pPr>
            <w:r w:rsidRPr="003954C7">
              <w:rPr>
                <w:rFonts w:ascii="Times New Roman" w:eastAsia="Times New Roman" w:hAnsi="Times New Roman" w:cs="Times New Roman"/>
                <w:b/>
                <w:sz w:val="20"/>
                <w:szCs w:val="20"/>
              </w:rPr>
              <w:t>Assessed component</w:t>
            </w:r>
          </w:p>
        </w:tc>
        <w:tc>
          <w:tcPr>
            <w:tcW w:w="1428" w:type="pct"/>
            <w:tcBorders>
              <w:bottom w:val="single" w:sz="4" w:space="0" w:color="000000"/>
            </w:tcBorders>
          </w:tcPr>
          <w:p w14:paraId="0751B697" w14:textId="77777777" w:rsidR="003954C7" w:rsidRPr="003954C7" w:rsidRDefault="003954C7" w:rsidP="00CA021E">
            <w:pPr>
              <w:ind w:left="95" w:right="2"/>
              <w:jc w:val="center"/>
              <w:rPr>
                <w:rFonts w:ascii="Times New Roman" w:hAnsi="Times New Roman" w:cs="Times New Roman"/>
                <w:sz w:val="20"/>
                <w:szCs w:val="20"/>
              </w:rPr>
            </w:pPr>
            <w:r w:rsidRPr="003954C7">
              <w:rPr>
                <w:rFonts w:ascii="Times New Roman" w:eastAsia="Times New Roman" w:hAnsi="Times New Roman" w:cs="Times New Roman"/>
                <w:b/>
                <w:sz w:val="20"/>
                <w:szCs w:val="20"/>
              </w:rPr>
              <w:t xml:space="preserve">Percentage Value (%) </w:t>
            </w:r>
          </w:p>
        </w:tc>
        <w:tc>
          <w:tcPr>
            <w:tcW w:w="1111" w:type="pct"/>
            <w:tcBorders>
              <w:bottom w:val="single" w:sz="4" w:space="0" w:color="000000"/>
            </w:tcBorders>
          </w:tcPr>
          <w:p w14:paraId="64D6666A" w14:textId="77777777" w:rsidR="003954C7" w:rsidRPr="003954C7" w:rsidRDefault="003954C7" w:rsidP="00CA021E">
            <w:pPr>
              <w:ind w:left="29"/>
              <w:jc w:val="center"/>
              <w:rPr>
                <w:rFonts w:ascii="Times New Roman" w:hAnsi="Times New Roman" w:cs="Times New Roman"/>
                <w:sz w:val="20"/>
                <w:szCs w:val="20"/>
              </w:rPr>
            </w:pPr>
            <w:r w:rsidRPr="003954C7">
              <w:rPr>
                <w:rFonts w:ascii="Times New Roman" w:eastAsia="Times New Roman" w:hAnsi="Times New Roman" w:cs="Times New Roman"/>
                <w:b/>
                <w:sz w:val="20"/>
                <w:szCs w:val="20"/>
              </w:rPr>
              <w:t xml:space="preserve">Category </w:t>
            </w:r>
          </w:p>
        </w:tc>
      </w:tr>
      <w:tr w:rsidR="003954C7" w:rsidRPr="003954C7" w14:paraId="71EEE9FC" w14:textId="77777777" w:rsidTr="003954C7">
        <w:trPr>
          <w:trHeight w:val="286"/>
        </w:trPr>
        <w:tc>
          <w:tcPr>
            <w:tcW w:w="586" w:type="pct"/>
            <w:tcBorders>
              <w:bottom w:val="nil"/>
            </w:tcBorders>
          </w:tcPr>
          <w:p w14:paraId="4D4C4DFF" w14:textId="77777777" w:rsidR="003954C7" w:rsidRPr="003954C7" w:rsidRDefault="003954C7" w:rsidP="00CA021E">
            <w:pPr>
              <w:ind w:left="89"/>
              <w:rPr>
                <w:rFonts w:ascii="Times New Roman" w:hAnsi="Times New Roman" w:cs="Times New Roman"/>
                <w:sz w:val="20"/>
                <w:szCs w:val="20"/>
              </w:rPr>
            </w:pPr>
            <w:r w:rsidRPr="003954C7">
              <w:rPr>
                <w:rFonts w:ascii="Times New Roman" w:hAnsi="Times New Roman" w:cs="Times New Roman"/>
                <w:sz w:val="20"/>
                <w:szCs w:val="20"/>
              </w:rPr>
              <w:t xml:space="preserve">1. </w:t>
            </w:r>
          </w:p>
        </w:tc>
        <w:tc>
          <w:tcPr>
            <w:tcW w:w="1874" w:type="pct"/>
            <w:tcBorders>
              <w:bottom w:val="nil"/>
            </w:tcBorders>
          </w:tcPr>
          <w:p w14:paraId="03590F06" w14:textId="77777777" w:rsidR="003954C7" w:rsidRPr="003954C7" w:rsidRDefault="003954C7" w:rsidP="00CA021E">
            <w:pPr>
              <w:ind w:left="91"/>
              <w:rPr>
                <w:rFonts w:ascii="Times New Roman" w:hAnsi="Times New Roman" w:cs="Times New Roman"/>
                <w:sz w:val="20"/>
                <w:szCs w:val="20"/>
              </w:rPr>
            </w:pPr>
            <w:r w:rsidRPr="003954C7">
              <w:rPr>
                <w:rFonts w:ascii="Times New Roman" w:hAnsi="Times New Roman" w:cs="Times New Roman"/>
                <w:sz w:val="20"/>
                <w:szCs w:val="20"/>
              </w:rPr>
              <w:t xml:space="preserve">Media </w:t>
            </w:r>
          </w:p>
        </w:tc>
        <w:tc>
          <w:tcPr>
            <w:tcW w:w="1428" w:type="pct"/>
            <w:tcBorders>
              <w:bottom w:val="nil"/>
            </w:tcBorders>
          </w:tcPr>
          <w:p w14:paraId="0AA2156D" w14:textId="77777777" w:rsidR="003954C7" w:rsidRPr="003954C7" w:rsidRDefault="003954C7" w:rsidP="00CA021E">
            <w:pPr>
              <w:ind w:left="34"/>
              <w:jc w:val="center"/>
              <w:rPr>
                <w:rFonts w:ascii="Times New Roman" w:hAnsi="Times New Roman" w:cs="Times New Roman"/>
                <w:sz w:val="20"/>
                <w:szCs w:val="20"/>
              </w:rPr>
            </w:pPr>
            <w:r w:rsidRPr="003954C7">
              <w:rPr>
                <w:rFonts w:ascii="Times New Roman" w:hAnsi="Times New Roman" w:cs="Times New Roman"/>
                <w:sz w:val="20"/>
                <w:szCs w:val="20"/>
              </w:rPr>
              <w:t xml:space="preserve">87,5 </w:t>
            </w:r>
          </w:p>
        </w:tc>
        <w:tc>
          <w:tcPr>
            <w:tcW w:w="1111" w:type="pct"/>
            <w:tcBorders>
              <w:bottom w:val="nil"/>
            </w:tcBorders>
          </w:tcPr>
          <w:p w14:paraId="071CAB93" w14:textId="77777777" w:rsidR="003954C7" w:rsidRPr="003954C7" w:rsidRDefault="003954C7" w:rsidP="00CA021E">
            <w:pPr>
              <w:ind w:left="28"/>
              <w:jc w:val="center"/>
              <w:rPr>
                <w:rFonts w:ascii="Times New Roman" w:hAnsi="Times New Roman" w:cs="Times New Roman"/>
                <w:sz w:val="20"/>
                <w:szCs w:val="20"/>
              </w:rPr>
            </w:pPr>
            <w:r w:rsidRPr="003954C7">
              <w:rPr>
                <w:rFonts w:ascii="Times New Roman" w:hAnsi="Times New Roman" w:cs="Times New Roman"/>
                <w:sz w:val="20"/>
                <w:szCs w:val="20"/>
              </w:rPr>
              <w:t xml:space="preserve">Feasible </w:t>
            </w:r>
          </w:p>
        </w:tc>
      </w:tr>
      <w:tr w:rsidR="003954C7" w:rsidRPr="003954C7" w14:paraId="36DFD149" w14:textId="77777777" w:rsidTr="003954C7">
        <w:trPr>
          <w:trHeight w:val="288"/>
        </w:trPr>
        <w:tc>
          <w:tcPr>
            <w:tcW w:w="586" w:type="pct"/>
            <w:tcBorders>
              <w:top w:val="nil"/>
              <w:bottom w:val="nil"/>
            </w:tcBorders>
          </w:tcPr>
          <w:p w14:paraId="7593629A" w14:textId="77777777" w:rsidR="003954C7" w:rsidRPr="003954C7" w:rsidRDefault="003954C7" w:rsidP="00CA021E">
            <w:pPr>
              <w:ind w:left="89"/>
              <w:rPr>
                <w:rFonts w:ascii="Times New Roman" w:hAnsi="Times New Roman" w:cs="Times New Roman"/>
                <w:sz w:val="20"/>
                <w:szCs w:val="20"/>
              </w:rPr>
            </w:pPr>
            <w:r w:rsidRPr="003954C7">
              <w:rPr>
                <w:rFonts w:ascii="Times New Roman" w:hAnsi="Times New Roman" w:cs="Times New Roman"/>
                <w:sz w:val="20"/>
                <w:szCs w:val="20"/>
              </w:rPr>
              <w:t xml:space="preserve">2. </w:t>
            </w:r>
          </w:p>
        </w:tc>
        <w:tc>
          <w:tcPr>
            <w:tcW w:w="1874" w:type="pct"/>
            <w:tcBorders>
              <w:top w:val="nil"/>
              <w:bottom w:val="nil"/>
            </w:tcBorders>
          </w:tcPr>
          <w:p w14:paraId="323AAA1A" w14:textId="77777777" w:rsidR="003954C7" w:rsidRPr="003954C7" w:rsidRDefault="003954C7" w:rsidP="00CA021E">
            <w:pPr>
              <w:ind w:left="91"/>
              <w:rPr>
                <w:rFonts w:ascii="Times New Roman" w:hAnsi="Times New Roman" w:cs="Times New Roman"/>
                <w:sz w:val="20"/>
                <w:szCs w:val="20"/>
              </w:rPr>
            </w:pPr>
            <w:r w:rsidRPr="003954C7">
              <w:rPr>
                <w:rFonts w:ascii="Times New Roman" w:hAnsi="Times New Roman" w:cs="Times New Roman"/>
                <w:sz w:val="20"/>
                <w:szCs w:val="20"/>
              </w:rPr>
              <w:t>Content</w:t>
            </w:r>
          </w:p>
        </w:tc>
        <w:tc>
          <w:tcPr>
            <w:tcW w:w="1428" w:type="pct"/>
            <w:tcBorders>
              <w:top w:val="nil"/>
              <w:bottom w:val="nil"/>
            </w:tcBorders>
          </w:tcPr>
          <w:p w14:paraId="0F9C808A" w14:textId="77777777" w:rsidR="003954C7" w:rsidRPr="003954C7" w:rsidRDefault="003954C7" w:rsidP="00CA021E">
            <w:pPr>
              <w:ind w:left="34"/>
              <w:jc w:val="center"/>
              <w:rPr>
                <w:rFonts w:ascii="Times New Roman" w:hAnsi="Times New Roman" w:cs="Times New Roman"/>
                <w:sz w:val="20"/>
                <w:szCs w:val="20"/>
              </w:rPr>
            </w:pPr>
            <w:r w:rsidRPr="003954C7">
              <w:rPr>
                <w:rFonts w:ascii="Times New Roman" w:hAnsi="Times New Roman" w:cs="Times New Roman"/>
                <w:sz w:val="20"/>
                <w:szCs w:val="20"/>
              </w:rPr>
              <w:t>85,94</w:t>
            </w:r>
          </w:p>
        </w:tc>
        <w:tc>
          <w:tcPr>
            <w:tcW w:w="1111" w:type="pct"/>
            <w:tcBorders>
              <w:top w:val="nil"/>
              <w:bottom w:val="nil"/>
            </w:tcBorders>
          </w:tcPr>
          <w:p w14:paraId="01FBE07D" w14:textId="77777777" w:rsidR="003954C7" w:rsidRPr="003954C7" w:rsidRDefault="003954C7" w:rsidP="00CA021E">
            <w:pPr>
              <w:ind w:left="28"/>
              <w:jc w:val="center"/>
              <w:rPr>
                <w:rFonts w:ascii="Times New Roman" w:hAnsi="Times New Roman" w:cs="Times New Roman"/>
                <w:sz w:val="20"/>
                <w:szCs w:val="20"/>
              </w:rPr>
            </w:pPr>
            <w:r w:rsidRPr="003954C7">
              <w:rPr>
                <w:rFonts w:ascii="Times New Roman" w:hAnsi="Times New Roman" w:cs="Times New Roman"/>
                <w:sz w:val="20"/>
                <w:szCs w:val="20"/>
              </w:rPr>
              <w:t>Feasible</w:t>
            </w:r>
          </w:p>
        </w:tc>
      </w:tr>
      <w:tr w:rsidR="003954C7" w:rsidRPr="003954C7" w14:paraId="4913BC6A" w14:textId="77777777" w:rsidTr="003954C7">
        <w:trPr>
          <w:trHeight w:val="286"/>
        </w:trPr>
        <w:tc>
          <w:tcPr>
            <w:tcW w:w="586" w:type="pct"/>
            <w:tcBorders>
              <w:top w:val="nil"/>
            </w:tcBorders>
          </w:tcPr>
          <w:p w14:paraId="436CA800" w14:textId="77777777" w:rsidR="003954C7" w:rsidRPr="003954C7" w:rsidRDefault="003954C7" w:rsidP="00CA021E">
            <w:pPr>
              <w:ind w:left="89"/>
              <w:rPr>
                <w:rFonts w:ascii="Times New Roman" w:hAnsi="Times New Roman" w:cs="Times New Roman"/>
                <w:sz w:val="20"/>
                <w:szCs w:val="20"/>
              </w:rPr>
            </w:pPr>
            <w:r w:rsidRPr="003954C7">
              <w:rPr>
                <w:rFonts w:ascii="Times New Roman" w:hAnsi="Times New Roman" w:cs="Times New Roman"/>
                <w:sz w:val="20"/>
                <w:szCs w:val="20"/>
              </w:rPr>
              <w:t xml:space="preserve">3. </w:t>
            </w:r>
          </w:p>
        </w:tc>
        <w:tc>
          <w:tcPr>
            <w:tcW w:w="1874" w:type="pct"/>
            <w:tcBorders>
              <w:top w:val="nil"/>
            </w:tcBorders>
          </w:tcPr>
          <w:p w14:paraId="3A75E79C" w14:textId="77777777" w:rsidR="003954C7" w:rsidRPr="003954C7" w:rsidRDefault="003954C7" w:rsidP="00CA021E">
            <w:pPr>
              <w:ind w:left="91"/>
              <w:rPr>
                <w:rFonts w:ascii="Times New Roman" w:hAnsi="Times New Roman" w:cs="Times New Roman"/>
                <w:sz w:val="20"/>
                <w:szCs w:val="20"/>
              </w:rPr>
            </w:pPr>
            <w:r w:rsidRPr="003954C7">
              <w:rPr>
                <w:rFonts w:ascii="Times New Roman" w:hAnsi="Times New Roman" w:cs="Times New Roman"/>
                <w:sz w:val="20"/>
                <w:szCs w:val="20"/>
              </w:rPr>
              <w:t xml:space="preserve">Indonesian language </w:t>
            </w:r>
          </w:p>
        </w:tc>
        <w:tc>
          <w:tcPr>
            <w:tcW w:w="1428" w:type="pct"/>
            <w:tcBorders>
              <w:top w:val="nil"/>
            </w:tcBorders>
          </w:tcPr>
          <w:p w14:paraId="58431CD1" w14:textId="77777777" w:rsidR="003954C7" w:rsidRPr="003954C7" w:rsidRDefault="003954C7" w:rsidP="00CA021E">
            <w:pPr>
              <w:ind w:left="34"/>
              <w:jc w:val="center"/>
              <w:rPr>
                <w:rFonts w:ascii="Times New Roman" w:hAnsi="Times New Roman" w:cs="Times New Roman"/>
                <w:sz w:val="20"/>
                <w:szCs w:val="20"/>
              </w:rPr>
            </w:pPr>
            <w:r w:rsidRPr="003954C7">
              <w:rPr>
                <w:rFonts w:ascii="Times New Roman" w:hAnsi="Times New Roman" w:cs="Times New Roman"/>
                <w:sz w:val="20"/>
                <w:szCs w:val="20"/>
              </w:rPr>
              <w:t>85,94</w:t>
            </w:r>
          </w:p>
        </w:tc>
        <w:tc>
          <w:tcPr>
            <w:tcW w:w="1111" w:type="pct"/>
            <w:tcBorders>
              <w:top w:val="nil"/>
            </w:tcBorders>
          </w:tcPr>
          <w:p w14:paraId="21B57344" w14:textId="77777777" w:rsidR="003954C7" w:rsidRPr="003954C7" w:rsidRDefault="003954C7" w:rsidP="00CA021E">
            <w:pPr>
              <w:ind w:left="28"/>
              <w:jc w:val="center"/>
              <w:rPr>
                <w:rFonts w:ascii="Times New Roman" w:hAnsi="Times New Roman" w:cs="Times New Roman"/>
                <w:sz w:val="20"/>
                <w:szCs w:val="20"/>
              </w:rPr>
            </w:pPr>
            <w:r w:rsidRPr="003954C7">
              <w:rPr>
                <w:rFonts w:ascii="Times New Roman" w:hAnsi="Times New Roman" w:cs="Times New Roman"/>
                <w:sz w:val="20"/>
                <w:szCs w:val="20"/>
              </w:rPr>
              <w:t>Feasible</w:t>
            </w:r>
          </w:p>
        </w:tc>
      </w:tr>
      <w:tr w:rsidR="003954C7" w:rsidRPr="003954C7" w14:paraId="74841045" w14:textId="77777777" w:rsidTr="003954C7">
        <w:trPr>
          <w:trHeight w:val="286"/>
        </w:trPr>
        <w:tc>
          <w:tcPr>
            <w:tcW w:w="2461" w:type="pct"/>
            <w:gridSpan w:val="2"/>
          </w:tcPr>
          <w:p w14:paraId="152FF7A4" w14:textId="77777777" w:rsidR="003954C7" w:rsidRPr="003954C7" w:rsidRDefault="003954C7" w:rsidP="00CA021E">
            <w:pPr>
              <w:jc w:val="center"/>
              <w:rPr>
                <w:rFonts w:ascii="Times New Roman" w:hAnsi="Times New Roman" w:cs="Times New Roman"/>
                <w:sz w:val="20"/>
                <w:szCs w:val="20"/>
              </w:rPr>
            </w:pPr>
            <w:r w:rsidRPr="003954C7">
              <w:rPr>
                <w:rFonts w:ascii="Times New Roman" w:hAnsi="Times New Roman" w:cs="Times New Roman"/>
                <w:sz w:val="20"/>
                <w:szCs w:val="20"/>
              </w:rPr>
              <w:t>Total Value</w:t>
            </w:r>
          </w:p>
        </w:tc>
        <w:tc>
          <w:tcPr>
            <w:tcW w:w="1428" w:type="pct"/>
          </w:tcPr>
          <w:p w14:paraId="6C3C0CD7" w14:textId="77777777" w:rsidR="003954C7" w:rsidRPr="003954C7" w:rsidRDefault="003954C7" w:rsidP="00CA021E">
            <w:pPr>
              <w:ind w:left="34"/>
              <w:jc w:val="center"/>
              <w:rPr>
                <w:rFonts w:ascii="Times New Roman" w:hAnsi="Times New Roman" w:cs="Times New Roman"/>
                <w:sz w:val="20"/>
                <w:szCs w:val="20"/>
              </w:rPr>
            </w:pPr>
            <w:r w:rsidRPr="003954C7">
              <w:rPr>
                <w:rFonts w:ascii="Times New Roman" w:hAnsi="Times New Roman" w:cs="Times New Roman"/>
                <w:sz w:val="20"/>
                <w:szCs w:val="20"/>
              </w:rPr>
              <w:t xml:space="preserve">257,38 </w:t>
            </w:r>
          </w:p>
        </w:tc>
        <w:tc>
          <w:tcPr>
            <w:tcW w:w="1111" w:type="pct"/>
          </w:tcPr>
          <w:p w14:paraId="56C59222" w14:textId="77777777" w:rsidR="003954C7" w:rsidRPr="003954C7" w:rsidRDefault="003954C7" w:rsidP="00CA021E">
            <w:pPr>
              <w:ind w:left="35"/>
              <w:jc w:val="center"/>
              <w:rPr>
                <w:rFonts w:ascii="Times New Roman" w:hAnsi="Times New Roman" w:cs="Times New Roman"/>
                <w:sz w:val="20"/>
                <w:szCs w:val="20"/>
              </w:rPr>
            </w:pPr>
            <w:r w:rsidRPr="003954C7">
              <w:rPr>
                <w:rFonts w:ascii="Times New Roman" w:hAnsi="Times New Roman" w:cs="Times New Roman"/>
                <w:sz w:val="20"/>
                <w:szCs w:val="20"/>
              </w:rPr>
              <w:t xml:space="preserve">- </w:t>
            </w:r>
          </w:p>
        </w:tc>
      </w:tr>
      <w:tr w:rsidR="003954C7" w:rsidRPr="003954C7" w14:paraId="5E1B345F" w14:textId="77777777" w:rsidTr="003954C7">
        <w:trPr>
          <w:trHeight w:val="286"/>
        </w:trPr>
        <w:tc>
          <w:tcPr>
            <w:tcW w:w="2461" w:type="pct"/>
            <w:gridSpan w:val="2"/>
          </w:tcPr>
          <w:p w14:paraId="097112D1" w14:textId="77777777" w:rsidR="003954C7" w:rsidRPr="003954C7" w:rsidRDefault="003954C7" w:rsidP="00CA021E">
            <w:pPr>
              <w:jc w:val="center"/>
              <w:rPr>
                <w:rFonts w:ascii="Times New Roman" w:hAnsi="Times New Roman" w:cs="Times New Roman"/>
                <w:sz w:val="20"/>
                <w:szCs w:val="20"/>
              </w:rPr>
            </w:pPr>
            <w:r w:rsidRPr="003954C7">
              <w:rPr>
                <w:rFonts w:ascii="Times New Roman" w:hAnsi="Times New Roman" w:cs="Times New Roman"/>
                <w:sz w:val="20"/>
                <w:szCs w:val="20"/>
              </w:rPr>
              <w:t>Average</w:t>
            </w:r>
          </w:p>
        </w:tc>
        <w:tc>
          <w:tcPr>
            <w:tcW w:w="1428" w:type="pct"/>
          </w:tcPr>
          <w:p w14:paraId="51EB9731" w14:textId="77777777" w:rsidR="003954C7" w:rsidRPr="003954C7" w:rsidRDefault="003954C7" w:rsidP="00CA021E">
            <w:pPr>
              <w:ind w:left="34"/>
              <w:jc w:val="center"/>
              <w:rPr>
                <w:rFonts w:ascii="Times New Roman" w:hAnsi="Times New Roman" w:cs="Times New Roman"/>
                <w:sz w:val="20"/>
                <w:szCs w:val="20"/>
              </w:rPr>
            </w:pPr>
            <w:r w:rsidRPr="003954C7">
              <w:rPr>
                <w:rFonts w:ascii="Times New Roman" w:hAnsi="Times New Roman" w:cs="Times New Roman"/>
                <w:sz w:val="20"/>
                <w:szCs w:val="20"/>
              </w:rPr>
              <w:t>85,79</w:t>
            </w:r>
          </w:p>
        </w:tc>
        <w:tc>
          <w:tcPr>
            <w:tcW w:w="1111" w:type="pct"/>
          </w:tcPr>
          <w:p w14:paraId="561426A4" w14:textId="77777777" w:rsidR="003954C7" w:rsidRPr="003954C7" w:rsidRDefault="003954C7" w:rsidP="00CA021E">
            <w:pPr>
              <w:ind w:left="28"/>
              <w:jc w:val="center"/>
              <w:rPr>
                <w:rFonts w:ascii="Times New Roman" w:hAnsi="Times New Roman" w:cs="Times New Roman"/>
                <w:sz w:val="20"/>
                <w:szCs w:val="20"/>
              </w:rPr>
            </w:pPr>
            <w:r w:rsidRPr="003954C7">
              <w:rPr>
                <w:rFonts w:ascii="Times New Roman" w:hAnsi="Times New Roman" w:cs="Times New Roman"/>
                <w:sz w:val="20"/>
                <w:szCs w:val="20"/>
              </w:rPr>
              <w:t>Feasible</w:t>
            </w:r>
          </w:p>
        </w:tc>
      </w:tr>
      <w:bookmarkEnd w:id="5"/>
    </w:tbl>
    <w:p w14:paraId="54B515B3" w14:textId="77777777" w:rsidR="003954C7" w:rsidRPr="003954C7" w:rsidRDefault="003954C7" w:rsidP="003954C7">
      <w:pPr>
        <w:ind w:firstLine="0"/>
        <w:rPr>
          <w:rStyle w:val="fontstyle01"/>
          <w:rFonts w:ascii="Times New Roman" w:hAnsi="Times New Roman"/>
        </w:rPr>
      </w:pPr>
    </w:p>
    <w:p w14:paraId="420E512A" w14:textId="6EB64BCF" w:rsidR="003954C7" w:rsidRPr="003954C7" w:rsidRDefault="003954C7" w:rsidP="003954C7">
      <w:pPr>
        <w:ind w:firstLine="709"/>
        <w:rPr>
          <w:rStyle w:val="fontstyle01"/>
          <w:rFonts w:ascii="Times New Roman" w:hAnsi="Times New Roman"/>
          <w:b w:val="0"/>
          <w:bCs w:val="0"/>
          <w:sz w:val="22"/>
          <w:szCs w:val="22"/>
        </w:rPr>
      </w:pPr>
      <w:r w:rsidRPr="003954C7">
        <w:rPr>
          <w:rStyle w:val="fontstyle01"/>
          <w:rFonts w:ascii="Times New Roman" w:hAnsi="Times New Roman"/>
          <w:b w:val="0"/>
          <w:bCs w:val="0"/>
          <w:sz w:val="22"/>
          <w:szCs w:val="22"/>
        </w:rPr>
        <w:t>The results of expert validity show that VR traffic safety is feasible to be implemented for elementary school students with some improvements: VR media is interesting for children, but if children have used it repeatedly it will cause boredom so that various scenarios with various levels of difficulty can be made.</w:t>
      </w:r>
    </w:p>
    <w:p w14:paraId="3A4C89A1" w14:textId="77777777" w:rsidR="003954C7" w:rsidRPr="003954C7" w:rsidRDefault="003954C7" w:rsidP="003954C7">
      <w:pPr>
        <w:ind w:firstLine="709"/>
        <w:rPr>
          <w:rStyle w:val="fontstyle01"/>
          <w:rFonts w:ascii="Times New Roman" w:hAnsi="Times New Roman"/>
          <w:b w:val="0"/>
          <w:bCs w:val="0"/>
          <w:sz w:val="22"/>
          <w:szCs w:val="22"/>
        </w:rPr>
      </w:pPr>
    </w:p>
    <w:p w14:paraId="2548C95F" w14:textId="18C5A43F" w:rsidR="003954C7" w:rsidRPr="003954C7" w:rsidRDefault="003954C7" w:rsidP="003954C7">
      <w:pPr>
        <w:ind w:firstLine="0"/>
        <w:rPr>
          <w:rStyle w:val="fontstyle01"/>
          <w:rFonts w:ascii="Times New Roman" w:hAnsi="Times New Roman"/>
          <w:b w:val="0"/>
          <w:bCs w:val="0"/>
          <w:sz w:val="22"/>
          <w:szCs w:val="22"/>
        </w:rPr>
      </w:pPr>
      <w:r w:rsidRPr="003954C7">
        <w:rPr>
          <w:rStyle w:val="fontstyle01"/>
          <w:rFonts w:ascii="Times New Roman" w:hAnsi="Times New Roman"/>
          <w:sz w:val="22"/>
          <w:szCs w:val="22"/>
        </w:rPr>
        <w:t>Feedback</w:t>
      </w:r>
    </w:p>
    <w:p w14:paraId="7461F9DB" w14:textId="77777777" w:rsidR="003954C7" w:rsidRPr="003954C7" w:rsidRDefault="003954C7" w:rsidP="003954C7">
      <w:pPr>
        <w:rPr>
          <w:rStyle w:val="fontstyle01"/>
          <w:rFonts w:ascii="Times New Roman" w:hAnsi="Times New Roman"/>
          <w:b w:val="0"/>
          <w:bCs w:val="0"/>
          <w:sz w:val="22"/>
          <w:szCs w:val="22"/>
        </w:rPr>
      </w:pPr>
      <w:r w:rsidRPr="003954C7">
        <w:rPr>
          <w:rStyle w:val="fontstyle01"/>
          <w:rFonts w:ascii="Times New Roman" w:hAnsi="Times New Roman"/>
          <w:b w:val="0"/>
          <w:bCs w:val="0"/>
          <w:sz w:val="22"/>
          <w:szCs w:val="22"/>
        </w:rPr>
        <w:t>Students involved in the pilot test of the use of traffic safety promotional media using VR were very enthusiastic and very happy to try the VR traffic safety game. Most of them had never used VR before. They enjoyed the scenarios and tasks that they had to do, starting from collecting driving safety equipment, riding a motorbike and learning the traffic lights, walking on the sidewalk, and crossing the road at the zebra crossing. After trying out the VR some of the students had a good understanding of the equipment that must be used before riding and the meaning of traffic lights and they demonstrated their ability to cross the road.</w:t>
      </w:r>
    </w:p>
    <w:p w14:paraId="6DBB372C" w14:textId="77777777" w:rsidR="003954C7" w:rsidRPr="003954C7" w:rsidRDefault="003954C7" w:rsidP="003954C7">
      <w:pPr>
        <w:ind w:firstLine="709"/>
        <w:rPr>
          <w:rStyle w:val="fontstyle21"/>
          <w:rFonts w:ascii="Times New Roman" w:hAnsi="Times New Roman"/>
          <w:sz w:val="22"/>
          <w:szCs w:val="22"/>
        </w:rPr>
      </w:pPr>
      <w:r w:rsidRPr="003954C7">
        <w:rPr>
          <w:rStyle w:val="fontstyle21"/>
          <w:rFonts w:ascii="Times New Roman" w:hAnsi="Times New Roman"/>
          <w:sz w:val="22"/>
          <w:szCs w:val="22"/>
        </w:rPr>
        <w:t xml:space="preserve">Feedback from the teachers was also very good. They really appreciated that the traffic safety material taught was very useful and in line with the problem of unsafe behaviour that many children do, especially the behaviour of crossing the road carelessly. The teachers also emphasised that this type of activity is beneficial for children, </w:t>
      </w:r>
      <w:r w:rsidRPr="003954C7">
        <w:rPr>
          <w:rStyle w:val="fontstyle21"/>
          <w:rFonts w:ascii="Times New Roman" w:hAnsi="Times New Roman"/>
          <w:sz w:val="22"/>
          <w:szCs w:val="22"/>
        </w:rPr>
        <w:lastRenderedPageBreak/>
        <w:t xml:space="preserve">especially at their age. They are very satisfied with this in-depth training procedure and highly recommend this type of activity for children in schools. </w:t>
      </w:r>
    </w:p>
    <w:p w14:paraId="4240937D" w14:textId="77777777" w:rsidR="003954C7" w:rsidRPr="003954C7" w:rsidRDefault="003954C7" w:rsidP="003954C7">
      <w:pPr>
        <w:ind w:firstLine="709"/>
        <w:rPr>
          <w:rStyle w:val="fontstyle21"/>
          <w:rFonts w:ascii="Times New Roman" w:hAnsi="Times New Roman"/>
          <w:i/>
          <w:iCs/>
          <w:sz w:val="22"/>
          <w:szCs w:val="22"/>
        </w:rPr>
      </w:pPr>
      <w:r w:rsidRPr="003954C7">
        <w:rPr>
          <w:rStyle w:val="fontstyle21"/>
          <w:rFonts w:ascii="Times New Roman" w:hAnsi="Times New Roman"/>
          <w:i/>
          <w:iCs/>
          <w:sz w:val="22"/>
          <w:szCs w:val="22"/>
        </w:rPr>
        <w:t>"Setting the traffic environment as real so that children learn happily” (teacher 2)</w:t>
      </w:r>
    </w:p>
    <w:p w14:paraId="4266E9AB" w14:textId="77777777" w:rsidR="003954C7" w:rsidRPr="003954C7" w:rsidRDefault="003954C7" w:rsidP="003954C7">
      <w:pPr>
        <w:ind w:left="709" w:firstLine="0"/>
        <w:rPr>
          <w:rStyle w:val="fontstyle21"/>
          <w:rFonts w:ascii="Times New Roman" w:hAnsi="Times New Roman"/>
          <w:i/>
          <w:iCs/>
          <w:sz w:val="22"/>
          <w:szCs w:val="22"/>
        </w:rPr>
      </w:pPr>
      <w:r w:rsidRPr="003954C7">
        <w:rPr>
          <w:rStyle w:val="fontstyle21"/>
          <w:rFonts w:ascii="Times New Roman" w:hAnsi="Times New Roman"/>
          <w:i/>
          <w:iCs/>
          <w:sz w:val="22"/>
          <w:szCs w:val="22"/>
        </w:rPr>
        <w:t>“Usually, we find it difficult to teach traffic safety material directly to children, for example, when children cross the road, we have to line them up and supervise them while crossing the road. With this VR game, the risk is lower but the learning is still realistic and fun for the children” (teacher 5).</w:t>
      </w:r>
    </w:p>
    <w:p w14:paraId="011F1500" w14:textId="77777777" w:rsidR="003954C7" w:rsidRPr="003954C7" w:rsidRDefault="003954C7" w:rsidP="003954C7">
      <w:pPr>
        <w:ind w:firstLine="709"/>
        <w:rPr>
          <w:rFonts w:ascii="Times New Roman" w:hAnsi="Times New Roman"/>
          <w:color w:val="000000"/>
        </w:rPr>
      </w:pPr>
      <w:r w:rsidRPr="003954C7">
        <w:rPr>
          <w:rFonts w:ascii="Times New Roman" w:hAnsi="Times New Roman"/>
          <w:color w:val="000000"/>
        </w:rPr>
        <w:t>With the various advantages of VR, teachers and students expressed challenges in using VR. The challenge of using VR for students is that they feel dizzy if they use VR for a long time. Meanwhile, for teachers, they do not have sufficient understanding of VR technology, as well as constraints in terms of funding because the procurement of VR equipment is quite expensive.</w:t>
      </w:r>
    </w:p>
    <w:p w14:paraId="2075463E" w14:textId="77777777" w:rsidR="003954C7" w:rsidRPr="003954C7" w:rsidRDefault="003954C7" w:rsidP="003954C7">
      <w:pPr>
        <w:ind w:left="709" w:firstLine="0"/>
        <w:rPr>
          <w:rFonts w:ascii="Times New Roman" w:hAnsi="Times New Roman"/>
          <w:i/>
          <w:iCs/>
          <w:color w:val="000000"/>
        </w:rPr>
      </w:pPr>
      <w:r w:rsidRPr="003954C7">
        <w:rPr>
          <w:rFonts w:ascii="Times New Roman" w:hAnsi="Times New Roman"/>
          <w:i/>
          <w:iCs/>
          <w:color w:val="000000"/>
        </w:rPr>
        <w:t>“We feel that we are not familiar with this VR technology. Besides, this VR tool is quite expensive, so schools may find it difficult to buy it” (teacher 1).</w:t>
      </w:r>
    </w:p>
    <w:p w14:paraId="0E1B9A9E" w14:textId="77777777" w:rsidR="00534AE9" w:rsidRDefault="00534AE9" w:rsidP="00534AE9">
      <w:pPr>
        <w:ind w:firstLine="0"/>
        <w:rPr>
          <w:rFonts w:ascii="Times New Roman" w:hAnsi="Times New Roman" w:cs="Times New Roman"/>
        </w:rPr>
      </w:pPr>
    </w:p>
    <w:p w14:paraId="2435DF5B" w14:textId="77777777" w:rsidR="00534AE9" w:rsidRPr="00CB4215" w:rsidRDefault="00534AE9" w:rsidP="00534AE9">
      <w:pPr>
        <w:pStyle w:val="Heading1"/>
        <w:rPr>
          <w:rFonts w:ascii="Times New Roman" w:hAnsi="Times New Roman" w:cs="Times New Roman"/>
        </w:rPr>
      </w:pPr>
      <w:r w:rsidRPr="00CB4215">
        <w:rPr>
          <w:rFonts w:ascii="Times New Roman" w:hAnsi="Times New Roman" w:cs="Times New Roman"/>
        </w:rPr>
        <w:t>DISCUSSION</w:t>
      </w:r>
    </w:p>
    <w:p w14:paraId="6D94CB46" w14:textId="63731F62" w:rsidR="003954C7" w:rsidRPr="003954C7" w:rsidRDefault="003954C7" w:rsidP="003954C7">
      <w:pPr>
        <w:ind w:firstLine="709"/>
        <w:rPr>
          <w:rFonts w:ascii="Times New Roman" w:hAnsi="Times New Roman" w:cs="Times New Roman"/>
        </w:rPr>
      </w:pPr>
      <w:r w:rsidRPr="003954C7">
        <w:rPr>
          <w:rFonts w:ascii="Times New Roman" w:eastAsiaTheme="majorEastAsia" w:hAnsi="Times New Roman" w:cs="Times New Roman"/>
          <w:bCs/>
        </w:rPr>
        <w:t xml:space="preserve">Our findings revealed that </w:t>
      </w:r>
      <w:r w:rsidRPr="003954C7">
        <w:rPr>
          <w:rFonts w:ascii="Times New Roman" w:hAnsi="Times New Roman" w:cs="Times New Roman"/>
        </w:rPr>
        <w:t xml:space="preserve">the unsafe behaviour that is commonly found in children is crossing the road suddenly. This is due to the impulsive instincts of children, and the lack of knowledge and understanding of traffic procedures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{"citationItems":[{"id":"ITEM-1","itemData":{"DOI":"10.24002/jts.v13i2.646","ISSN":"1411-660X","abstract":"Kecelakaan lalu lintas semakin meningkat seiring dengan meningkatnya pelanggaran lalulintas di jalan. Salah satu korban kecelakaan lalulintas adalah anak-anak. Kesadaran dan budaya keselamatan jalan anak-anak dapat ditingkatkan dengan melakukan pendidikan keselamatan berlalu lintas sejak usia dini dan promosi pentingnya keselamatan di jalan bagi anak-anak. Kajian ini bertujuan untuk mengetahui karakteristik kecepatan kendaraan di ruas jalan arteri tanpa median dan mengenalkan prinsip menyeberang jalan dengan menggunakan prosedur 4-T yaitu tunggu sejenak, tengok kanan, tengok kiri dan tengok kanan lagi kepada anak-anak sejak usia dini untuk mengurangi tingkat fatalitas pejalan kaki. Karakteristik kecepatan di ruas jalan arteri tanpa median dengan fungsi sebagai kawasan sekolah diperoleh nilai rerata kecepatan sebesar 56,80 km/jam.Probabilitas pejalan kaki yang tertabrak sepeda motor dan/atau mobil penumpang akan meninggal dunia sebesar 90%.","author":[{"dropping-particle":"","family":"Sugiyanto","given":"Gito","non-dropping-particle":"","parse-names":false,"suffix":""},{"dropping-particle":"","family":"Santi","given":"Yumei Mina","non-dropping-particle":"","parse-names":false,"suffix":""}],"container-title":"Jurnal Teknik Sipil","id":"ITEM-1","issue":"2","issued":{"date-parts":[["2016"]]},"page":"104-113","title":"Pendidikan Keselamatan Sejak Usia Dini Untuk Mengurangi Tingkat Fatalitas Pejalan Kaki","type":"article-journal","volume":"13"},"uris":["http://www.mendeley.com/documents/?uuid=a7a0ef5f-e62e-46f1-8a93-762eab0b3d56","http://www.mendeley.com/documents/?uuid=972424f8-3ad4-4f05-a370-ac1493e6a62c"]}],"mendeley":{"formattedCitation":"(44)","plainTextFormattedCitation":"(44)","previouslyFormattedCitation":"(44)"},"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(44)</w:t>
      </w:r>
      <w:r w:rsidRPr="003954C7">
        <w:rPr>
          <w:rFonts w:ascii="Times New Roman" w:hAnsi="Times New Roman" w:cs="Times New Roman"/>
        </w:rPr>
        <w:fldChar w:fldCharType="end"/>
      </w:r>
      <w:r w:rsidRPr="003954C7">
        <w:rPr>
          <w:rFonts w:ascii="Times New Roman" w:hAnsi="Times New Roman" w:cs="Times New Roman"/>
        </w:rPr>
        <w:t>. Young children have limited abilities in crossing the road, such as awareness of traffic rules, visual search skills, risk detection and perception. As these abilities are acquired with age and experience, younger children are more at risk</w:t>
      </w:r>
      <w:r w:rsidR="003E4FA6">
        <w:rPr>
          <w:rFonts w:ascii="Times New Roman" w:hAnsi="Times New Roman" w:cs="Times New Roman"/>
        </w:rPr>
        <w:t xml:space="preserve"> </w:t>
      </w:r>
      <w:r w:rsidR="003E4FA6">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{"citationItems":[{"id":"ITEM-1","itemData":{"DOI":"10.56338/jphp.v4i2.5556","abstract":"Introduc=on: Early childhood nutriKon is a fundamental determinant of opKmal growth and development. The study aimed to evaluate how mothers provide complementary feeding (CF) to infants and young children aged 6–23 months. It explored factors influencing the adopKon of safe and hygienic CF pracKces recommended by the WHO and Infant and Child Feeding Guidelines. Methods: A non-experimental quanKtaKve approach surveyed 1125 mothers across 28 districts/ciKes. Reliability was assessed using composite reliability (ρ_c), ensuring reliability threshold (≥0.7) was met. Although most constructs comprised single items, they were deemed reliable. Results: Findings indicated that being the first child didn't significantly impact maternal understanding of CF (β=0.034, p=0.215) or adherence to safe CF pracKces (β=-0.001, p=0.307). Maternal employment status also showed no significant influence on CF knowledge (β=0.022, p=0.492) or safe CF pracKces (β=-0.01, p=0.568). However, maternal educaKon significantly affected CF knowledge (β=0.060, p&lt;.001) and safe CF pracKces (β=-0.030, p=0.004). Conclusion: In essence, higher maternal educaKon levels correlated with bemer understanding of CF, thereby indirectly promoKng safe and hygienic CF preparaKon.","author":[{"dropping-particle":"","family":"Widasari","given":"L","non-dropping-particle":"","parse-names":false,"suffix":""},{"dropping-particle":"","family":"Hadi","given":"A J","non-dropping-particle":"","parse-names":false,"suffix":""},{"dropping-particle":"","family":"Ahmad","given":"H","non-dropping-particle":"","parse-names":false,"suffix":""},{"dropping-particle":"","family":"Setyalaksana","given":"W","non-dropping-particle":"","parse-names":false,"suffix":""},{"dropping-particle":"","family":"Damayan","given":"L","non-dropping-particle":"","parse-names":false,"suffix":""},{"dropping-particle":"","family":"Sutrisni","given":"E","non-dropping-particle":"","parse-names":false,"suffix":""}],"container-title":"Journal of Public Health and Pharmacy","id":"ITEM-1","issue":"2","issued":{"date-parts":[["2024"]]},"page":"189-198","title":"Structural Model for Preparing Safe and Hygienic Complementary Food in Indonesia","type":"article-journal","volume":"4"},"uris":["http://www.mendeley.com/documents/?uuid=d50c0e96-3a59-4b5f-ae67-c5c3a2d37171"]},{"id":"ITEM-2","itemData":{"DOI":"10.56338/jphp.v3i3.4413","abstract":"The government's effort to overcome growth and development problems in toddlers is to integrate activities for the Toddler Family Development (BKB), Integrated Service Post (Posyandu) and Early Childhood Education (PAUD). The condition of the activities of BKB, Posyandu and PAUD so far seems to run independently so that there is a need for policies to synergize them so that the educational goals of \"Indonesian Children are Healthy, Smart, Have High Aspirations and Have Noble Morals\" with a holistic dimension. The purpose of the study was to know the evaluation of the Toddler Family Development (BKB) activity group in Kapiroe Village in Palolo District, Sigi Regency. This type of research is a qualitative research to evaluate the group activities of Toddler Family Development (BKB) in Kapiroe Village in Palolo District, Sigi Regency with in-depth interviews with informants and documentation. The results showed that to evaluate the learning itself, if the scope of the family involved cadres, the evaluation was carried out by posyandu activities at the end of the month. The conclusion of this research has been an evaluation of self-learning in the scope of family involving cadres, the evaluation is carried out by posyandu activities at the end of the month. It is expected that government agencies in Kapiroe Village, Sigi Donggala Regency to collaborate more with health agencies, especially regarding KBK information.","author":[{"dropping-particle":"","family":"Tansile","given":"S N","non-dropping-particle":"","parse-names":false,"suffix":""},{"dropping-particle":"","family":"Amalinda","given":"F","non-dropping-particle":"","parse-names":false,"suffix":""}],"container-title":"Journal of Public Health and Pharmacy","id":"ITEM-2","issue":"3","issued":{"date-parts":[["2023"]]},"page":"55-57","title":"Evaluation of the Toddler Family Development Activity Group","type":"article-journal","volume":"3"},"uris":["http://www.mendeley.com/documents/?uuid=e551493f-5c69-4096-887a-34fa6a7b6ec5"]},{"id":"ITEM-3","itemData":{"DOI":"10.56338/jphp.v3i1.4242","abstract":"This study aims to describe the regulation of emotions and impulse control in child victims of sexual abuse. This research is a qualitative research with a case study approach. Data were obtained through in-depth interviews, unstructured observation and documentation to 10 informants consisting of child victims of sexual abuse, families of child victims of sexual abuse, P2TP2A officers, and health workers in Makassar City. Content analysis is used to identify topics or categories in data. The results showed that child victims of sexual abuse can regulate their emotions and control impulses well if they get help from their surroundings, especially their families. Child victims of sexual abuse are able to be optimistic and never give up because they have a desire to make their parents happy and reach their dreams in the future. It was concluded that emotional support and social support for child victims of sexual abuse play an important role in the formation and improvement of emotional regulation and impulse control in children victims of sexual abuse in the future.","author":[{"dropping-particle":"","family":"Muhamad","given":"S S","non-dropping-particle":"","parse-names":false,"suffix":""}],"container-title":"Journal of Public Health and Pharmacy","id":"ITEM-3","issue":"1","issued":{"date-parts":[["2023"]]},"page":"15-19","title":"Emotion Regulation and Impulse Control of Child Victims of Sexual Harassment in Makassar City","type":"article-journal","volume":"3"},"uris":["http://www.mendeley.com/documents/?uuid=8bb2cc00-9dbd-47bc-af79-7dc6d23ae059"]},{"id":"ITEM-4","itemData":{"DOI":"10.56338/jphp.v1i2.3715","abstract":"Malnutrition is a health disorder due to a lack or imbalance of nutrients needed for growth. The incidence of malnutrition in toddlers based on data from the Mamajang Health Center in Makassar City in 2019 was 39 toddlers. The purpose of this study was to determine the relationship between diet, family income and the incidence of malnutrition in children under five in the working area of the Mamajang Public Health Center, Makassar City. This research is a type of quantitative research with observational analytic methods and a cross-sectional study design. The number of samples in this study was 39 toddlers or total sampling. Data were collected using a questionnaire and analyzed by chi-square test. The results showed a significant relationship between diet (p-value = 0.003) and family income (p-value = 0.005), with the incidence of malnutrition in toddlers.","author":[{"dropping-particle":"","family":"Kartini","given":"","non-dropping-particle":"","parse-names":false,"suffix":""}],"container-title":"Journal of Public Health and Pharmacy","id":"ITEM-4","issue":"2","issued":{"date-parts":[["2021"]]},"page":"30-33","title":"Relationship between Diet and Family Income with Malnutrition in Toddlers in the Working Area of Mamajang Health Center, Makassar City","type":"article-journal","volume":"1"},"uris":["http://www.mendeley.com/documents/?uuid=820270a0-6c64-4ce6-b7d9-d0020a04be42"]}],"mendeley":{"formattedCitation":"(17,45–47)","plainTextFormattedCitation":"(17,45–47)","previouslyFormattedCitation":"(17,45–47)"},"properties":{"noteIndex":0},"schema":"https://github.com/citation-style-language/schema/raw/master/csl-citation.json"}</w:instrText>
      </w:r>
      <w:r w:rsidR="003E4FA6">
        <w:rPr>
          <w:rFonts w:ascii="Times New Roman" w:hAnsi="Times New Roman" w:cs="Times New Roman"/>
        </w:rPr>
        <w:fldChar w:fldCharType="separate"/>
      </w:r>
      <w:r w:rsidR="003E4FA6" w:rsidRPr="003E4FA6">
        <w:rPr>
          <w:rFonts w:ascii="Times New Roman" w:hAnsi="Times New Roman" w:cs="Times New Roman"/>
          <w:noProof/>
        </w:rPr>
        <w:t>(17,45–47)</w:t>
      </w:r>
      <w:r w:rsidR="003E4FA6">
        <w:rPr>
          <w:rFonts w:ascii="Times New Roman" w:hAnsi="Times New Roman" w:cs="Times New Roman"/>
        </w:rPr>
        <w:fldChar w:fldCharType="end"/>
      </w:r>
      <w:r w:rsidRPr="003954C7">
        <w:rPr>
          <w:rFonts w:ascii="Times New Roman" w:hAnsi="Times New Roman" w:cs="Times New Roman"/>
        </w:rPr>
        <w:t xml:space="preserve">. Children must avoid distracting activities that could cause them to ignore important environmental cues and cross within the lines of the crosswalk in order to cross safely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{"citationItems":[{"id":"ITEM-1","itemData":{"DOI":"10.1016/j.aap.2011.07.011","ISSN":"00014575","PMID":"22269509","abstract":"As use of handheld multimedia devices has exploded globally, safety experts have begun to consider the impact of distraction while talking, text-messaging, or listening to music on traffic safety. This study was designed to test how talking on the phone, texting, and listening to music may influence pedestrian safety. 138 college students crossed an interactive, semi-immersive virtual pedestrian street. They were randomly assigned to one of four groups: crossing while talking on the phone, crossing while texting, crossing while listening to a personal music device, or crossing while undistracted. Participants distracted by music or texting were more likely to be hit by a vehicle in the virtual pedestrian environment than were undistracted participants. Participants in all three distracted groups were more likely to look away from the street environment (and look toward other places, such as their telephone or music device) than were undistracted participants. Findings were maintained after controlling for demographics, walking frequency, and media use frequency. Distraction from multimedia devices has a small but meaningful impact on college students' pedestrian safety. Future research should consider the cognitive demands of pedestrian safety, and how those processes may be impacted by distraction. Policymakers might consider ways to protect distracted pedestrians from harm and to reduce the number of individuals crossing streets while distracted. © 2011 Elsevier Ltd. All rights reserved.","author":[{"dropping-particle":"","family":"Schwebel","given":"David C.","non-dropping-particle":"","parse-names":false,"suffix":""},{"dropping-particle":"","family":"Stavrinos","given":"Despina","non-dropping-particle":"","parse-names":false,"suffix":""},{"dropping-particle":"","family":"Byington","given":"Katherine W.","non-dropping-particle":"","parse-names":false,"suffix":""},{"dropping-particle":"","family":"Davis","given":"Tiffany","non-dropping-particle":"","parse-names":false,"suffix":""},{"dropping-particle":"","family":"O'Neal","given":"Elizabeth E.","non-dropping-particle":"","parse-names":false,"suffix":""},{"dropping-particle":"","family":"Jong","given":"Desiree","non-dropping-particle":"De","parse-names":false,"suffix":""}],"container-title":"Accident Analysis and Prevention","id":"ITEM-1","issued":{"date-parts":[["2012"]]},"page":"266-271","publisher":"Elsevier Ltd","title":"Distraction and pedestrian safety: How talking on the phone, texting, and listening to music impact crossing the street","type":"article-journal","volume":"45"},"uris":["http://www.mendeley.com/documents/?uuid=2391161e-4322-4de8-bba1-0ae2bbc224d1","http://www.mendeley.com/documents/?uuid=911d2810-354c-4bed-8f44-147dcecfdc08"]},{"id":"ITEM-2","itemData":{"DOI":"10.1016/j.ssci.2016.05.013","ISSN":"18791042","abstract":"Child pedestrians are highly represented in fatal and severe road crashes and differ in their crossing behavior from adults. Although many children carry cell phones, the effect that cell phone conversations have on children's crossing behavior has not been thoroughly examined. A comparison of children and adult pedestrians' crossing behavior while engaged in cell phone conversations was conducted. In a semi-immersive virtual environment simulating a typical city, 14 adults and 38 children (11 children aged 7-8; 18 aged 9-10 and 9 aged 11-13), experienced road crossing related traffic-scene scenarios. They were requested to press a response button whenever they felt it was safe to cross. Eye movements were tracked. Results have shown that all age groups' crossing behaviors were affected by cell phone conversations. When busy with more cognitively demanding conversation types, participants were slower to react to a crossing opportunity, chose smaller crossing gaps, and allocated less visual attention to the peripheral regions of the scene. The ability to make better crossing decisions improved with age, but no interaction with cell phone conversation type was found. The most prominent improvement was shown in 'safety gap'; each age group maintained a longer gap than its predecessor younger age group. In accordance to the current study, it is safe to say that cell phone conversations can hinder child and adult pedestrians' safety. Thereby, it is important to take those findings in account when aiming to train young pedestrians for road-safety and increase public awareness.","author":[{"dropping-particle":"","family":"Tapiro","given":"Hagai","non-dropping-particle":"","parse-names":false,"suffix":""},{"dropping-particle":"","family":"Oron-Gilad","given":"Tal","non-dropping-particle":"","parse-names":false,"suffix":""},{"dropping-particle":"","family":"Parmet","given":"Yisrael","non-dropping-particle":"","parse-names":false,"suffix":""}],"container-title":"Safety Science","id":"ITEM-2","issued":{"date-parts":[["2016"]]},"page":"36-44","publisher":"Elsevier Ltd","title":"Cell phone conversations and child pedestrian's crossing behavior; a simulator study","type":"article-journal","volume":"89"},"uris":["http://www.mendeley.com/documents/?uuid=42c156ed-5e38-4f00-b5e9-c2bb17822322","http://www.mendeley.com/documents/?uuid=3aa35142-7655-4f70-b50f-0dadd6970ed8"]}],"mendeley":{"formattedCitation":"(48,49)","plainTextFormattedCitation":"(48,49)","previouslyFormattedCitation":"(48,49)"},"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(48,49)</w:t>
      </w:r>
      <w:r w:rsidRPr="003954C7">
        <w:rPr>
          <w:rFonts w:ascii="Times New Roman" w:hAnsi="Times New Roman" w:cs="Times New Roman"/>
        </w:rPr>
        <w:fldChar w:fldCharType="end"/>
      </w:r>
      <w:r w:rsidRPr="003954C7">
        <w:rPr>
          <w:rFonts w:ascii="Times New Roman" w:hAnsi="Times New Roman" w:cs="Times New Roman"/>
        </w:rPr>
        <w:t xml:space="preserve">. </w:t>
      </w:r>
    </w:p>
    <w:p w14:paraId="004720FD" w14:textId="43C34F90" w:rsidR="003954C7" w:rsidRPr="003954C7" w:rsidRDefault="003954C7" w:rsidP="003954C7">
      <w:pPr>
        <w:rPr>
          <w:rFonts w:ascii="Times New Roman" w:hAnsi="Times New Roman" w:cs="Times New Roman"/>
        </w:rPr>
      </w:pPr>
      <w:r w:rsidRPr="003954C7">
        <w:rPr>
          <w:rFonts w:ascii="Times New Roman" w:hAnsi="Times New Roman" w:cs="Times New Roman"/>
        </w:rPr>
        <w:t xml:space="preserve">The findings of this study are consistent with the study conducted by D.C. Schwebel and colleagues investigates the pedestrian </w:t>
      </w:r>
      <w:proofErr w:type="spellStart"/>
      <w:r w:rsidRPr="003954C7">
        <w:rPr>
          <w:rFonts w:ascii="Times New Roman" w:hAnsi="Times New Roman" w:cs="Times New Roman"/>
        </w:rPr>
        <w:t>behaviors</w:t>
      </w:r>
      <w:proofErr w:type="spellEnd"/>
      <w:r w:rsidRPr="003954C7">
        <w:rPr>
          <w:rFonts w:ascii="Times New Roman" w:hAnsi="Times New Roman" w:cs="Times New Roman"/>
        </w:rPr>
        <w:t xml:space="preserve"> of children crossing a busy street near a primary school in Changsha, China. The research highlights that children often cross without adult supervision, frequently ignoring safety advice and engaging in risky </w:t>
      </w:r>
      <w:proofErr w:type="spellStart"/>
      <w:r w:rsidRPr="003954C7">
        <w:rPr>
          <w:rFonts w:ascii="Times New Roman" w:hAnsi="Times New Roman" w:cs="Times New Roman"/>
        </w:rPr>
        <w:t>behaviors</w:t>
      </w:r>
      <w:proofErr w:type="spellEnd"/>
      <w:r w:rsidRPr="003954C7">
        <w:rPr>
          <w:rFonts w:ascii="Times New Roman" w:hAnsi="Times New Roman" w:cs="Times New Roman"/>
        </w:rPr>
        <w:t xml:space="preserve"> such as not checking for oncoming traffic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{"citationItems":[{"id":"ITEM-1","itemData":{"DOI":"10.1016/j.jth.2018.01.005","ISSN":"22141405","abstract":"Background: Child pedestrian injury is a significant global public health challenge, and prevention programming requires an understanding of the context children face when crossing the street. Methods to understand children's behavior in real-world pedestrian settings are sparse in low- and middle-income countries. Methods: Children in grades 1–6 were videotaped crossing a three-lane street outside their school in Changsha, China. Tapes were coded to collect: (1) extent of adult supervision, (2) whom children crossed the street with, and (3) safe behaviors exhibited by children. Results: Observational videotape methods yielded data that could be reliably coded to understand Chinese children's behavior crossing the street outside their primary school. In total, we observed 216 child pedestrians crossing the street, including 105 girls, 105 boys, and 6 for whom gender could not be determined. 51% of observations occurred in the morning before school and 49% in the afternoon after school. Children encountered a busy and somewhat-chaotic traffic environment. Adults were always present to help, but children appeared to heed adult advice concerning the crossing only about 70% of the time. Fewer than 1/3 of children looked at oncoming traffic before they entered a lane and over 1/3 entered a lane with moving traffic approaching. Conclusion: Observational methods of coding videotaped behavior proved effective to understand and code children's risk and safety while crossing the street outside their primary school. At the street environment we studied, we found that children's pedestrian behavior involved significant risk.","author":[{"dropping-particle":"","family":"Schwebel","given":"David C.","non-dropping-particle":"","parse-names":false,"suffix":""},{"dropping-particle":"","family":"Wu","given":"Yue","non-dropping-particle":"","parse-names":false,"suffix":""},{"dropping-particle":"","family":"Swanson","given":"Marissa","non-dropping-particle":"","parse-names":false,"suffix":""},{"dropping-particle":"","family":"Cheng","given":"Peixia","non-dropping-particle":"","parse-names":false,"suffix":""},{"dropping-particle":"","family":"Ning","given":"Peishan","non-dropping-particle":"","parse-names":false,"suffix":""},{"dropping-particle":"","family":"Cheng","given":"Xunjie","non-dropping-particle":"","parse-names":false,"suffix":""},{"dropping-particle":"","family":"Gao","given":"Yuyan","non-dropping-particle":"","parse-names":false,"suffix":""},{"dropping-particle":"","family":"Hu","given":"Guoqing","non-dropping-particle":"","parse-names":false,"suffix":""}],"container-title":"Journal of Transport and Health","id":"ITEM-1","issue":"January","issued":{"date-parts":[["2018"]]},"page":"283-288","publisher":"Elsevier Ltd","title":"Child pedestrian street-crossing behaviors outside a primary school: Developing observational methodologies and data from a case study in Changsha, China","type":"article-journal","volume":"8"},"uris":["http://www.mendeley.com/documents/?uuid=9e5103a3-4045-4586-b90a-e18df3703f39","http://www.mendeley.com/documents/?uuid=896e6c99-f470-404f-9b60-c5b8e339e99b"]}],"mendeley":{"formattedCitation":"(50)","plainTextFormattedCitation":"(50)","previouslyFormattedCitation":"(50)"},"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(50)</w:t>
      </w:r>
      <w:r w:rsidRPr="003954C7">
        <w:rPr>
          <w:rFonts w:ascii="Times New Roman" w:hAnsi="Times New Roman" w:cs="Times New Roman"/>
        </w:rPr>
        <w:fldChar w:fldCharType="end"/>
      </w:r>
      <w:r w:rsidRPr="003954C7">
        <w:rPr>
          <w:rFonts w:ascii="Times New Roman" w:hAnsi="Times New Roman" w:cs="Times New Roman"/>
        </w:rPr>
        <w:t xml:space="preserve">. For a variety of reasons, kids may disregard safety precautions and participate in dangerous activities. One contributing aspect is the presence of adults, which may cause kids to assume they are safe since the adult will keep them safe. Children may disregard safety instructions as a result of this false sense of security. Furthermore, especially in the afternoon, children frequently cross streets with their friends rather than adults, which might result in hazardous behaviours such failing to check for traffic. The complexity of the cognitive-perceptual task of crossing a street, especially in dense traffic environments, can also contribute to risky </w:t>
      </w:r>
      <w:proofErr w:type="spellStart"/>
      <w:r w:rsidRPr="003954C7">
        <w:rPr>
          <w:rFonts w:ascii="Times New Roman" w:hAnsi="Times New Roman" w:cs="Times New Roman"/>
        </w:rPr>
        <w:t>behaviors</w:t>
      </w:r>
      <w:proofErr w:type="spellEnd"/>
      <w:r w:rsidRPr="003954C7">
        <w:rPr>
          <w:rFonts w:ascii="Times New Roman" w:hAnsi="Times New Roman" w:cs="Times New Roman"/>
        </w:rPr>
        <w:t>, as children may struggle to quickly judge the speed and distance of oncoming traffic.</w:t>
      </w:r>
    </w:p>
    <w:p w14:paraId="43C93465" w14:textId="64D85C7E" w:rsidR="003954C7" w:rsidRPr="003954C7" w:rsidRDefault="003954C7" w:rsidP="003954C7">
      <w:pPr>
        <w:rPr>
          <w:rFonts w:ascii="Times New Roman" w:hAnsi="Times New Roman" w:cs="Times New Roman"/>
        </w:rPr>
      </w:pPr>
      <w:r w:rsidRPr="003954C7">
        <w:rPr>
          <w:rFonts w:ascii="Times New Roman" w:hAnsi="Times New Roman" w:cs="Times New Roman"/>
        </w:rPr>
        <w:t xml:space="preserve">According to the findings of this study on the demands for traffic safety education materials, four things must be taught: safe driving equipment, traffic lights, sidewalk walking and crossing techniques. The analysis of educational content aligns with those of several other nations. Understanding traffic signs and wearing a helmet when driving are two safety education strategies that are advocated in Cambodia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{"citationItems":[{"id":"ITEM-1","itemData":{"DOI":"10.1016/j.jksues.2018.11.003","ISSN":"10183639","abstract":"According to the Global Status Report on Road Safety in 2015 from the World Health Organization (WHO), road traffic injuries claim more than 1.25 million lives each year, and they are the leading cause of death among young people aged between 15 and 29 years old. Road traffic fatalities in the Kingdom of Saudi Arabia (KSA) account for 4.7% of all mortalities and have plateaued over the last decade at 22–25 per 100,000 people. According to the Ministry of Interior (MOI) and Police department, 460,488 traffic accidents occurring on the roads in the KSA leading to 7489 deaths and 33,139 injuries, have recorded during 2017 (1438 H) The improvement of drivers’ behavior through education, training, appropriate driver licensing and enforcement is recognized as a kernel in enhancing traffic and transport safety in the National Transportation Strategy. Moreover, it is accepted as an urgent issue to implement and strengthen institutional frameworks and capacities as well as targeted activities in the area of enforcement, engineering, education and emergency response on the national level. However, it is difficult to find any well-organized school traffic safety education material in KSA. For this reason, the objective of this paper was to propose a new traffic safety education material for children (under 13 years old) in KSA. Firstly, traffic safety regulations, policies and traffic safety education programs were reviewed and examined in the school of the United States, the United Kingdom, Germany, Korea, Japan, and Sweden. Then the topics of the new traffic safety education material needed for children who will be the protagonists in KSA were chosen. In this new traffic safety education material, the utilization of various visual aids has been emphasized on for children's better understanding such as cartoons, graphics, and pictures in the Arabic Language. Finally, questionnaire surveys were conducted to verify the effectiveness of the new material. It is expected that this research became an ignition in the KSA to respond to the global trend of intensive attention to traffic safety. The new material is expected to be actively used mainly in schools and at homes to correct the misbehaviors of road users, to decrease the mortality and morbidity from road traffic accidents, and ultimately to cut off both direct and indirect social costs caused by road traffic accidents in the KSA.","author":[{"dropping-particle":"","family":"Mark Lee","given":"Seongkwan","non-dropping-particle":"","parse-names":false,"suffix":""},{"dropping-particle":"","family":"Al-Mansour","given":"Abdullah I.","non-dropping-particle":"","parse-names":false,"suffix":""}],"container-title":"Journal of King Saud University - Engineering Sciences","id":"ITEM-1","issue":"1","issued":{"date-parts":[["2020"]]},"page":"19-26","title":"Development of a new traffic safety education material for the future drivers in the Kingdom of Saudi Arabia","type":"article-journal","volume":"32"},"uris":["http://www.mendeley.com/documents/?uuid=8d28a660-4d19-4cb1-924c-81301e271d30","http://www.mendeley.com/documents/?uuid=5034dc46-9d25-4608-b983-7066b99981e6"]}],"mendeley":{"formattedCitation":"(51)","plainTextFormattedCitation":"(51)","previouslyFormattedCitation":"(51)"},"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(51)</w:t>
      </w:r>
      <w:r w:rsidRPr="003954C7">
        <w:rPr>
          <w:rFonts w:ascii="Times New Roman" w:hAnsi="Times New Roman" w:cs="Times New Roman"/>
        </w:rPr>
        <w:fldChar w:fldCharType="end"/>
      </w:r>
      <w:r w:rsidRPr="003954C7">
        <w:rPr>
          <w:rFonts w:ascii="Times New Roman" w:hAnsi="Times New Roman" w:cs="Times New Roman"/>
        </w:rPr>
        <w:t xml:space="preserve">.  In Saudi Arabia, elementary school pupils are taught road safety through the use of cell phones while driving, seat belt use, blind spots, safe distances, and traffic signs </w:t>
      </w:r>
      <w:r w:rsidRPr="003954C7">
        <w:rPr>
          <w:rFonts w:ascii="Times New Roman" w:hAnsi="Times New Roman" w:cs="Times New Roman"/>
        </w:rPr>
        <w:fldChar w:fldCharType="begin" w:fldLock="1"/>
      </w:r>
      <w:r w:rsidR="003E4FA6">
        <w:rPr>
          <w:rFonts w:ascii="Times New Roman" w:hAnsi="Times New Roman" w:cs="Times New Roman"/>
        </w:rPr>
        <w:instrText>ADDIN CSL_CITATION {"citationItems":[{"id":"ITEM-1","itemData":{"author":[{"dropping-particle":"","family":"Thomson","given":"James A.","non-dropping-particle":"","parse-names":false,"suffix":""},{"dropping-particle":"","family":"M.Whelan","given":"Kirstie","non-dropping-particle":"","parse-names":false,"suffix":""}],"id":"ITEM-1","issued":{"date-parts":[["1997"]]},"title":"Project Report a Community Approach to Road Safety Education Using Practical Training Methods : The Drumchapel Project","type":"article-journal"},"uris":["http://www.mendeley.com/documents/?uuid=ce57a211-df78-4076-8740-2558b3fd1ee0","http://www.mendeley.com/documents/?uuid=056bcc4a-80ed-48bb-acdd-40fa131b0f61"]}],"mendeley":{"formattedCitation":"(52)","plainTextFormattedCitation":"(52)","previouslyFormattedCitation":"(52)"},"properties":{"noteIndex":0},"schema":"https://github.com/citation-style-language/schema/raw/master/csl-citation.json"}</w:instrText>
      </w:r>
      <w:r w:rsidRPr="003954C7">
        <w:rPr>
          <w:rFonts w:ascii="Times New Roman" w:hAnsi="Times New Roman" w:cs="Times New Roman"/>
        </w:rPr>
        <w:fldChar w:fldCharType="separate"/>
      </w:r>
      <w:r w:rsidR="003E4FA6" w:rsidRPr="003E4FA6">
        <w:rPr>
          <w:rFonts w:ascii="Times New Roman" w:hAnsi="Times New Roman" w:cs="Times New Roman"/>
          <w:noProof/>
        </w:rPr>
        <w:t>(52)</w:t>
      </w:r>
      <w:r w:rsidRPr="003954C7">
        <w:rPr>
          <w:rFonts w:ascii="Times New Roman" w:hAnsi="Times New Roman" w:cs="Times New Roman"/>
        </w:rPr>
        <w:fldChar w:fldCharType="end"/>
      </w:r>
      <w:r w:rsidRPr="003954C7">
        <w:rPr>
          <w:rFonts w:ascii="Times New Roman" w:hAnsi="Times New Roman" w:cs="Times New Roman"/>
        </w:rPr>
        <w:t>.  Students' understanding of traffic safety improved because to the useful teaching resources offered. The educational materials provided proved to be effective in improving students' knowledge of traffic safety.</w:t>
      </w:r>
    </w:p>
    <w:p w14:paraId="18EBE029" w14:textId="77777777" w:rsidR="003954C7" w:rsidRPr="003954C7" w:rsidRDefault="003954C7" w:rsidP="003954C7">
      <w:pPr>
        <w:rPr>
          <w:rFonts w:ascii="Times New Roman" w:hAnsi="Times New Roman" w:cs="Times New Roman"/>
        </w:rPr>
      </w:pPr>
      <w:r w:rsidRPr="003954C7">
        <w:rPr>
          <w:rFonts w:ascii="Times New Roman" w:hAnsi="Times New Roman" w:cs="Times New Roman"/>
        </w:rPr>
        <w:t xml:space="preserve">The results of this study indicate that VR traffic safety education is feasible to be implemented in elementary schools. Thus, schools can integrate traffic safety education into the learning curriculum. In addition, schools need to provide training for teachers related to VR technology so that they understand and are familiar with how to operate VR. Stakeholders such as the education office are expected to support the implementation of VR traffic safety education with policy and budget support for the implementation of traffic safety education using VR in schools, establish cooperation with technology companies to support the application of VR technology in schools, and increase awareness of the use of VR for traffic safety education widely to schools and the community. </w:t>
      </w:r>
    </w:p>
    <w:p w14:paraId="725804F9" w14:textId="6670AFF1" w:rsidR="00170E3B" w:rsidRPr="003954C7" w:rsidRDefault="003954C7" w:rsidP="003954C7">
      <w:pPr>
        <w:pStyle w:val="NoSpacing"/>
        <w:ind w:firstLine="567"/>
        <w:rPr>
          <w:rFonts w:ascii="Times New Roman" w:hAnsi="Times New Roman" w:cs="Times New Roman"/>
          <w:sz w:val="22"/>
          <w:lang w:val="id-ID"/>
        </w:rPr>
      </w:pPr>
      <w:r w:rsidRPr="003954C7">
        <w:rPr>
          <w:rFonts w:ascii="Times New Roman" w:hAnsi="Times New Roman" w:cs="Times New Roman"/>
          <w:sz w:val="22"/>
        </w:rPr>
        <w:t xml:space="preserve">Teachers and students gave positive feedback on the advantages of using VR. The VR system allows children to engage in realistic simulations where they can practice road safety exercises without the risk of real-world dangers. This setup uses a 3D realistic virtual city with intelligent traffic systems, enabling children to learn and practice traffic rules in a controlled environment. Additionally, the use of VR has been shown to significantly enhance children's learning skills, allowing them to transfer improved </w:t>
      </w:r>
      <w:proofErr w:type="spellStart"/>
      <w:r w:rsidRPr="003954C7">
        <w:rPr>
          <w:rFonts w:ascii="Times New Roman" w:hAnsi="Times New Roman" w:cs="Times New Roman"/>
          <w:sz w:val="22"/>
        </w:rPr>
        <w:t>behaviors</w:t>
      </w:r>
      <w:proofErr w:type="spellEnd"/>
      <w:r w:rsidRPr="003954C7">
        <w:rPr>
          <w:rFonts w:ascii="Times New Roman" w:hAnsi="Times New Roman" w:cs="Times New Roman"/>
          <w:sz w:val="22"/>
        </w:rPr>
        <w:t xml:space="preserve"> from the virtual environment to real-world situations </w:t>
      </w:r>
      <w:r w:rsidRPr="003954C7">
        <w:rPr>
          <w:rFonts w:ascii="Times New Roman" w:hAnsi="Times New Roman" w:cs="Times New Roman"/>
          <w:sz w:val="22"/>
        </w:rPr>
        <w:fldChar w:fldCharType="begin" w:fldLock="1"/>
      </w:r>
      <w:r w:rsidR="003E4FA6">
        <w:rPr>
          <w:rFonts w:ascii="Times New Roman" w:hAnsi="Times New Roman" w:cs="Times New Roman"/>
          <w:sz w:val="22"/>
        </w:rPr>
        <w:instrText>ADDIN CSL_CITATION {"citationItems":[{"id":"ITEM-1","itemData":{"DOI":"10.3390/s21113661","ISSN":"14248220","PMID":"34070237","abstract":"Virtual reality (VR) has been widely used as a tool to assist people by letting them learn and simulate situations that are too dangerous and risky to practice in real life, and one of these is road safety training for children. Traditional video-and presentation-based road safety training has average output results as it lacks physical practice and the involvement of children during training, without any practical testing examination to check the learned abilities of a child before their exposure to real-world environments. Therefore, in this paper, we propose a 3D realistic open-ended VR and Kinect sensor-based training setup using the Unity game engine, wherein children are educated and involved in road safety exercises. The proposed system applies the concepts of VR in a game-like setting to let the children learn about traffic rules and practice them in their homes without any risk of being exposed to the outside environment. Thus, with our interactive and immersive training environment, we aim to minimize road accidents involving children and contribute to the generic domain of healthcare. Furthermore, the proposed framework evaluates the overall performance of the students in a virtual environment (VE) to develop their road-awareness skills. To ensure safety, the proposed system has an extra examination layer for children’s abilities evaluation, whereby a child is considered fit for real-world practice in cases where they fulfil certain criteria by achieving set scores. To show the robustness and stability of the proposed system, we conduct four types of subjective activities by involving a group of ten students with average grades in their classes. The experimental results show the positive effect of the proposed system in improving the road crossing behavior of the children.","author":[{"dropping-particle":"","family":"Khan","given":"Noman","non-dropping-particle":"","parse-names":false,"suffix":""},{"dropping-particle":"","family":"Muhammad","given":"Khan","non-dropping-particle":"","parse-names":false,"suffix":""},{"dropping-particle":"","family":"Hussain","given":"Tanveer","non-dropping-particle":"","parse-names":false,"suffix":""},{"dropping-particle":"","family":"Nasir","given":"Mansoor","non-dropping-particle":"","parse-names":false,"suffix":""},{"dropping-particle":"","family":"Munsif","given":"Muhammad","non-dropping-particle":"","parse-names":false,"suffix":""},{"dropping-particle":"","family":"Imran","given":"Ali Shariq","non-dropping-particle":"","parse-names":false,"suffix":""},{"dropping-particle":"","family":"Sajjad","given":"Muhammad","non-dropping-particle":"","parse-names":false,"suffix":""}],"container-title":"Sensors","id":"ITEM-1","issue":"11","issued":{"date-parts":[["2021"]]},"page":"1-22","title":"An adaptive game-based learning strategy for children road safety education and practice in virtual space","type":"article-journal","volume":"21"},"uris":["http://www.mendeley.com/documents/?uuid=791b245d-e3b1-4076-8912-044e3c8ad7f9","http://www.mendeley.com/documents/?uuid=00c171ca-86a1-40ad-86c2-157f3820f8c5"]}],"mendeley":{"formattedCitation":"(53)","plainTextFormattedCitation":"(53)","previouslyFormattedCitation":"(53)"},"properties":{"noteIndex":0},"schema":"https://github.com/citation-style-language/schema/raw/master/csl-citation.json"}</w:instrText>
      </w:r>
      <w:r w:rsidRPr="003954C7">
        <w:rPr>
          <w:rFonts w:ascii="Times New Roman" w:hAnsi="Times New Roman" w:cs="Times New Roman"/>
          <w:sz w:val="22"/>
        </w:rPr>
        <w:fldChar w:fldCharType="separate"/>
      </w:r>
      <w:r w:rsidR="003E4FA6" w:rsidRPr="003E4FA6">
        <w:rPr>
          <w:rFonts w:ascii="Times New Roman" w:hAnsi="Times New Roman" w:cs="Times New Roman"/>
          <w:noProof/>
          <w:sz w:val="22"/>
        </w:rPr>
        <w:t>(53)</w:t>
      </w:r>
      <w:r w:rsidRPr="003954C7">
        <w:rPr>
          <w:rFonts w:ascii="Times New Roman" w:hAnsi="Times New Roman" w:cs="Times New Roman"/>
          <w:sz w:val="22"/>
        </w:rPr>
        <w:fldChar w:fldCharType="end"/>
      </w:r>
      <w:r w:rsidRPr="003954C7">
        <w:rPr>
          <w:rFonts w:ascii="Times New Roman" w:hAnsi="Times New Roman" w:cs="Times New Roman"/>
          <w:sz w:val="22"/>
        </w:rPr>
        <w:t xml:space="preserve">. Study by </w:t>
      </w:r>
      <w:r w:rsidRPr="003954C7">
        <w:rPr>
          <w:rFonts w:ascii="Times New Roman" w:hAnsi="Times New Roman" w:cs="Times New Roman"/>
          <w:sz w:val="22"/>
        </w:rPr>
        <w:fldChar w:fldCharType="begin" w:fldLock="1"/>
      </w:r>
      <w:r w:rsidR="003E4FA6">
        <w:rPr>
          <w:rFonts w:ascii="Times New Roman" w:hAnsi="Times New Roman" w:cs="Times New Roman"/>
          <w:sz w:val="22"/>
        </w:rPr>
        <w:instrText>ADDIN CSL_CITATION {"citationItems":[{"id":"ITEM-1","itemData":{"DOI":"10.3928/15394492-20080301-01","ISSN":"15394492","abstract":"Independent street crossing is a necessary skill for children to have so they can engage in different occupations and complete tasks such as arriving at school or after-school activities. Without the appropriate opportunities to practice and master street crossing, children's participation will be incomplete and they will not be able to attain their physical, emotional, and intellectual potentials. Training children in safe street crossing is especially important because pedestrian injury is the second leading cause of death and serious injury among children between 5 and 14 years old. The existing methods for teaching children how to cross a street safely are difficult to transfer to real-life situations. The purpose of the current study was to evaluate the effectiveness of a virtual reality environment in teaching children how to cross a street safely. Eighty-six typical children (55 girls and 31 boys) between 7 and 12 years old participated in the study. The children who failed the virtual reality test were randomly assigned to training and control groups. The children were observed while crossing a real street and tested within the virtual environment both before and after the virtual reality training. Results indicate that children in the training group significantly improved their street crossing abilities in both the virtual reality simulation and the real street crossing in comparison to the control group. Street crossing became safer with increasing age, but no differences were found between boys and girls. This low-cost and readily available street crossing simulation had a positive effect on children's street crossing behavior in the real environment and on their self-reported satisfaction. These results provide support for the potential of training in a virtual street crossing simulation to transfer to actual street crossing.","author":[{"dropping-particle":"","family":"Bart","given":"Orit","non-dropping-particle":"","parse-names":false,"suffix":""},{"dropping-particle":"","family":"Katz","given":"Noomi","non-dropping-particle":"","parse-names":false,"suffix":""},{"dropping-particle":"","family":"Weiss","given":"Patrice L.","non-dropping-particle":"","parse-names":false,"suffix":""},{"dropping-particle":"","family":"Josman","given":"Naomi","non-dropping-particle":"","parse-names":false,"suffix":""}],"container-title":"OTJR Occupation, Participation and Health","id":"ITEM-1","issue":"2","issued":{"date-parts":[["2008"]]},"page":"89-96","title":"Street crossing by typically developed children in real and virtual environments","type":"article-journal","volume":"28"},"uris":["http://www.mendeley.com/documents/?uuid=513096d0-7e4e-444a-a78f-3c4c3df7cebc","http://www.mendeley.com/documents/?uuid=f2712b34-897c-4ea3-9fb0-e3577ba272dd"]}],"mendeley":{"formattedCitation":"(54)","plainTextFormattedCitation":"(54)","previouslyFormattedCitation":"(54)"},"properties":{"noteIndex":0},"schema":"https://github.com/citation-style-language/schema/raw/master/csl-citation.json"}</w:instrText>
      </w:r>
      <w:r w:rsidRPr="003954C7">
        <w:rPr>
          <w:rFonts w:ascii="Times New Roman" w:hAnsi="Times New Roman" w:cs="Times New Roman"/>
          <w:sz w:val="22"/>
        </w:rPr>
        <w:fldChar w:fldCharType="separate"/>
      </w:r>
      <w:r w:rsidR="003E4FA6" w:rsidRPr="003E4FA6">
        <w:rPr>
          <w:rFonts w:ascii="Times New Roman" w:hAnsi="Times New Roman" w:cs="Times New Roman"/>
          <w:noProof/>
          <w:sz w:val="22"/>
        </w:rPr>
        <w:t>(54)</w:t>
      </w:r>
      <w:r w:rsidRPr="003954C7">
        <w:rPr>
          <w:rFonts w:ascii="Times New Roman" w:hAnsi="Times New Roman" w:cs="Times New Roman"/>
          <w:sz w:val="22"/>
        </w:rPr>
        <w:fldChar w:fldCharType="end"/>
      </w:r>
      <w:r w:rsidRPr="003954C7">
        <w:rPr>
          <w:rFonts w:ascii="Times New Roman" w:hAnsi="Times New Roman" w:cs="Times New Roman"/>
          <w:sz w:val="22"/>
        </w:rPr>
        <w:t xml:space="preserve"> evaluated the effectiveness of VR environments in teaching children aged 7-12 how to cross </w:t>
      </w:r>
      <w:r w:rsidRPr="003954C7">
        <w:rPr>
          <w:rFonts w:ascii="Times New Roman" w:hAnsi="Times New Roman" w:cs="Times New Roman"/>
          <w:sz w:val="22"/>
        </w:rPr>
        <w:lastRenderedPageBreak/>
        <w:t>streets safely, finding that VR training significantly improved street crossing skills in both virtual and real-life scenarios. These findings suggest VR simulations can be a valuable tool in improving pedestrian safety skills among children.</w:t>
      </w:r>
    </w:p>
    <w:p w14:paraId="7762BFFA" w14:textId="77777777" w:rsidR="003954C7" w:rsidRDefault="003954C7" w:rsidP="00170E3B">
      <w:pPr>
        <w:pStyle w:val="NoSpacing"/>
        <w:ind w:firstLine="567"/>
        <w:rPr>
          <w:rFonts w:ascii="Times New Roman" w:hAnsi="Times New Roman" w:cs="Times New Roman"/>
          <w:sz w:val="22"/>
          <w:lang w:val="id-ID"/>
        </w:rPr>
      </w:pPr>
    </w:p>
    <w:p w14:paraId="63091A87" w14:textId="77777777" w:rsidR="0070705F" w:rsidRPr="003954C7" w:rsidRDefault="0070705F" w:rsidP="0070705F">
      <w:pPr>
        <w:ind w:firstLine="0"/>
        <w:rPr>
          <w:rFonts w:ascii="Times New Roman" w:eastAsiaTheme="majorEastAsia" w:hAnsi="Times New Roman" w:cs="Times New Roman"/>
          <w:b/>
          <w:color w:val="000000" w:themeColor="text1"/>
        </w:rPr>
      </w:pPr>
      <w:r w:rsidRPr="003954C7">
        <w:rPr>
          <w:rFonts w:ascii="Times New Roman" w:eastAsiaTheme="majorEastAsia" w:hAnsi="Times New Roman" w:cs="Times New Roman"/>
          <w:b/>
          <w:color w:val="000000" w:themeColor="text1"/>
        </w:rPr>
        <w:t>Limitations and Cautions</w:t>
      </w:r>
    </w:p>
    <w:p w14:paraId="3D3B3BF5" w14:textId="7FE97E28" w:rsidR="00534AE9" w:rsidRPr="00534AE9" w:rsidRDefault="003954C7" w:rsidP="003954C7">
      <w:pPr>
        <w:ind w:firstLine="720"/>
        <w:rPr>
          <w:rFonts w:ascii="Times New Roman" w:eastAsiaTheme="majorEastAsia" w:hAnsi="Times New Roman" w:cs="Times New Roman"/>
          <w:bCs/>
          <w:color w:val="000000" w:themeColor="text1"/>
          <w:highlight w:val="yellow"/>
        </w:rPr>
      </w:pPr>
      <w:r w:rsidRPr="003954C7">
        <w:rPr>
          <w:rFonts w:ascii="Times New Roman" w:eastAsiaTheme="majorEastAsia" w:hAnsi="Times New Roman" w:cs="Times New Roman"/>
          <w:bCs/>
          <w:color w:val="000000" w:themeColor="text1"/>
        </w:rPr>
        <w:t>The limitation of this study is that the pilot test was limited to 5 schools in Yogyakarta Special Region. It is recommended that traffic safety education using VR can be applied more widely in other cities in Indonesia that have a high number of traffic accidents. A further limitation of this study is that the scenarios developed are still simple and limited to four traffic safety skills. The weakness of VR is that it can cause motion sickness, so it is recommended for users if they feel dizzy to stop using it immediately.</w:t>
      </w:r>
    </w:p>
    <w:p w14:paraId="2AD570AF" w14:textId="77777777" w:rsidR="00534AE9" w:rsidRPr="00534AE9" w:rsidRDefault="00534AE9" w:rsidP="0070705F">
      <w:pPr>
        <w:ind w:firstLine="0"/>
        <w:rPr>
          <w:rFonts w:ascii="Times New Roman" w:eastAsiaTheme="majorEastAsia" w:hAnsi="Times New Roman" w:cs="Times New Roman"/>
          <w:bCs/>
          <w:color w:val="000000" w:themeColor="text1"/>
          <w:highlight w:val="yellow"/>
        </w:rPr>
      </w:pPr>
    </w:p>
    <w:p w14:paraId="7A40E00A" w14:textId="24780145" w:rsidR="0070705F" w:rsidRPr="003466C6" w:rsidRDefault="0070705F" w:rsidP="0070705F">
      <w:pPr>
        <w:ind w:firstLine="0"/>
        <w:rPr>
          <w:rFonts w:ascii="Times New Roman" w:eastAsiaTheme="majorEastAsia" w:hAnsi="Times New Roman" w:cs="Times New Roman"/>
          <w:b/>
          <w:color w:val="000000" w:themeColor="text1"/>
        </w:rPr>
      </w:pPr>
      <w:r w:rsidRPr="00880C66">
        <w:rPr>
          <w:rFonts w:ascii="Times New Roman" w:eastAsiaTheme="majorEastAsia" w:hAnsi="Times New Roman" w:cs="Times New Roman"/>
          <w:b/>
          <w:color w:val="000000" w:themeColor="text1"/>
        </w:rPr>
        <w:t>Recommendations for Future Research</w:t>
      </w:r>
    </w:p>
    <w:p w14:paraId="25DFD280" w14:textId="04257FA5" w:rsidR="0070705F" w:rsidRPr="003466C6" w:rsidRDefault="00880C66" w:rsidP="0070705F">
      <w:pPr>
        <w:rPr>
          <w:rFonts w:ascii="Times New Roman" w:eastAsiaTheme="majorEastAsia" w:hAnsi="Times New Roman" w:cs="Times New Roman"/>
          <w:bCs/>
          <w:color w:val="000000" w:themeColor="text1"/>
        </w:rPr>
      </w:pPr>
      <w:r w:rsidRPr="00880C66">
        <w:rPr>
          <w:rFonts w:ascii="Times New Roman" w:eastAsiaTheme="majorEastAsia" w:hAnsi="Times New Roman" w:cs="Times New Roman"/>
          <w:bCs/>
          <w:color w:val="000000" w:themeColor="text1"/>
        </w:rPr>
        <w:t>For future research, it is expected to develop more complex VR Traffic Safety Education scenarios such as cycling to school, being a passenger in a car, crossing railroad tracks, etc.</w:t>
      </w:r>
    </w:p>
    <w:p w14:paraId="169B3D83" w14:textId="77777777" w:rsidR="0070705F" w:rsidRPr="003466C6" w:rsidRDefault="0070705F" w:rsidP="0070705F">
      <w:pPr>
        <w:ind w:firstLine="0"/>
        <w:rPr>
          <w:rFonts w:ascii="Times New Roman" w:hAnsi="Times New Roman" w:cs="Times New Roman"/>
          <w:color w:val="000000" w:themeColor="text1"/>
        </w:rPr>
      </w:pPr>
    </w:p>
    <w:p w14:paraId="5C93893A" w14:textId="77777777" w:rsidR="0070705F" w:rsidRPr="003466C6" w:rsidRDefault="0070705F" w:rsidP="0070705F">
      <w:pPr>
        <w:pStyle w:val="Heading1"/>
        <w:rPr>
          <w:rFonts w:ascii="Times New Roman" w:hAnsi="Times New Roman" w:cs="Times New Roman"/>
          <w:color w:val="000000" w:themeColor="text1"/>
        </w:rPr>
      </w:pPr>
      <w:r w:rsidRPr="003466C6">
        <w:rPr>
          <w:rFonts w:ascii="Times New Roman" w:hAnsi="Times New Roman" w:cs="Times New Roman"/>
          <w:color w:val="000000" w:themeColor="text1"/>
        </w:rPr>
        <w:t>CONCLUSION</w:t>
      </w:r>
    </w:p>
    <w:p w14:paraId="7C5FB6ED" w14:textId="091B292D" w:rsidR="0070705F" w:rsidRPr="003466C6" w:rsidRDefault="003954C7" w:rsidP="00170E3B">
      <w:pPr>
        <w:rPr>
          <w:rFonts w:ascii="Times New Roman" w:hAnsi="Times New Roman" w:cs="Times New Roman"/>
          <w:color w:val="000000" w:themeColor="text1"/>
        </w:rPr>
      </w:pPr>
      <w:r w:rsidRPr="003954C7">
        <w:rPr>
          <w:rFonts w:ascii="Times New Roman" w:hAnsi="Times New Roman" w:cs="Times New Roman"/>
          <w:color w:val="000000" w:themeColor="text1"/>
        </w:rPr>
        <w:t>Traffic safety education needs to be taught to children as early as possible. Learning traffic in a real environment setting is very difficult and can be dangerous for children. Learning with VR technology is very beneficial. The unsafe behaviour of children on the road is crossing the road suddenly and running. Thus, we designed a VR game to simulate traffic safety knowledge and skills. There are 4 scenarios trained in this VR which are; pre-driving equipment, traffic lights, how to cross the road, and walking etiquette. The VR traffic safety product has obtained valid test results from the validity test with material experts, media experts, and language experts. The advantage of using VR is that the learning process becomes interesting for children. Further study can be improved by adding more complex scenarios, such as more difficult activities like bicycling, securely crossing a railway, and many more.  To scale up the implementation of traffic safety education using VR more widely in Indonesia, the main steps that are urgent to do are policy support and funding from the ministry of primary and secondary education, making standard operational procedures for developing VR traffic safety education, infrastructure support, cooperation and collaboration with technology companies, training and awareness campaigns.</w:t>
      </w:r>
    </w:p>
    <w:p w14:paraId="7EF9A824" w14:textId="77777777" w:rsidR="0070705F" w:rsidRPr="003466C6" w:rsidRDefault="0070705F" w:rsidP="0070705F">
      <w:pPr>
        <w:rPr>
          <w:rFonts w:ascii="Times New Roman" w:hAnsi="Times New Roman" w:cs="Times New Roman"/>
          <w:color w:val="000000" w:themeColor="text1"/>
        </w:rPr>
      </w:pPr>
    </w:p>
    <w:p w14:paraId="4AB46BA2" w14:textId="77777777" w:rsidR="0070705F" w:rsidRPr="003466C6" w:rsidRDefault="0070705F" w:rsidP="0070705F">
      <w:pPr>
        <w:pStyle w:val="Heading1"/>
        <w:rPr>
          <w:rFonts w:ascii="Times New Roman" w:hAnsi="Times New Roman" w:cs="Times New Roman"/>
          <w:color w:val="000000" w:themeColor="text1"/>
        </w:rPr>
      </w:pPr>
      <w:r w:rsidRPr="003466C6">
        <w:rPr>
          <w:rFonts w:ascii="Times New Roman" w:hAnsi="Times New Roman" w:cs="Times New Roman"/>
          <w:color w:val="000000" w:themeColor="text1"/>
        </w:rPr>
        <w:t>AUTHOR’S CONTRIBUTION STATEMENT</w:t>
      </w:r>
    </w:p>
    <w:p w14:paraId="6E0A0B57" w14:textId="77777777" w:rsidR="003954C7" w:rsidRPr="003954C7" w:rsidRDefault="003954C7" w:rsidP="003954C7">
      <w:pPr>
        <w:rPr>
          <w:rFonts w:ascii="Times New Roman" w:hAnsi="Times New Roman" w:cs="Times New Roman"/>
        </w:rPr>
      </w:pPr>
      <w:r w:rsidRPr="003954C7">
        <w:rPr>
          <w:rFonts w:ascii="Times New Roman" w:hAnsi="Times New Roman" w:cs="Times New Roman"/>
        </w:rPr>
        <w:t>All authors confirmed their contributions to the paper as follows: The first and second authors drafted the proposal and designed the project, the third and fourth authors developed the Virtual Reality application, the first and second authors conducted Virtual Reality testing, data collection and analysis. The second author wrote the draft manuscript. The third and fourth authors supervised this work. All authors discussed the results and contributed to the final manuscript.</w:t>
      </w:r>
    </w:p>
    <w:p w14:paraId="12620763" w14:textId="77777777" w:rsidR="003954C7" w:rsidRPr="003954C7" w:rsidRDefault="003954C7" w:rsidP="003954C7">
      <w:pPr>
        <w:rPr>
          <w:rFonts w:ascii="Times New Roman" w:hAnsi="Times New Roman" w:cs="Times New Roman"/>
        </w:rPr>
      </w:pPr>
    </w:p>
    <w:p w14:paraId="55C22154" w14:textId="77777777" w:rsidR="003954C7" w:rsidRPr="003954C7" w:rsidRDefault="003954C7" w:rsidP="003954C7">
      <w:pPr>
        <w:ind w:firstLine="0"/>
        <w:rPr>
          <w:rFonts w:ascii="Times New Roman" w:hAnsi="Times New Roman" w:cs="Times New Roman"/>
          <w:b/>
          <w:bCs/>
        </w:rPr>
      </w:pPr>
      <w:r w:rsidRPr="003954C7">
        <w:rPr>
          <w:rFonts w:ascii="Times New Roman" w:hAnsi="Times New Roman" w:cs="Times New Roman"/>
          <w:b/>
          <w:bCs/>
        </w:rPr>
        <w:t>CONFLIC OF INTEREST</w:t>
      </w:r>
    </w:p>
    <w:p w14:paraId="13856E7B" w14:textId="77777777" w:rsidR="003954C7" w:rsidRPr="003954C7" w:rsidRDefault="003954C7" w:rsidP="003954C7">
      <w:pPr>
        <w:ind w:firstLine="0"/>
        <w:rPr>
          <w:rFonts w:ascii="Times New Roman" w:hAnsi="Times New Roman" w:cs="Times New Roman"/>
        </w:rPr>
      </w:pPr>
      <w:r w:rsidRPr="003954C7">
        <w:rPr>
          <w:rFonts w:ascii="Times New Roman" w:hAnsi="Times New Roman" w:cs="Times New Roman"/>
          <w:b/>
          <w:bCs/>
        </w:rPr>
        <w:tab/>
      </w:r>
      <w:r w:rsidRPr="003954C7">
        <w:rPr>
          <w:rFonts w:ascii="Times New Roman" w:hAnsi="Times New Roman" w:cs="Times New Roman"/>
        </w:rPr>
        <w:t>I declare that I have no conflicts of interest related to this study. I have no personal or financial relationships that could influence my work.</w:t>
      </w:r>
    </w:p>
    <w:p w14:paraId="00EC2BCB" w14:textId="77777777" w:rsidR="003954C7" w:rsidRPr="003954C7" w:rsidRDefault="003954C7" w:rsidP="003954C7">
      <w:pPr>
        <w:ind w:firstLine="0"/>
        <w:rPr>
          <w:rFonts w:ascii="Times New Roman" w:hAnsi="Times New Roman" w:cs="Times New Roman"/>
        </w:rPr>
      </w:pPr>
    </w:p>
    <w:p w14:paraId="7F58CCAE" w14:textId="77777777" w:rsidR="003954C7" w:rsidRPr="003954C7" w:rsidRDefault="003954C7" w:rsidP="003954C7">
      <w:pPr>
        <w:pStyle w:val="Heading1"/>
        <w:rPr>
          <w:rFonts w:ascii="Times New Roman" w:hAnsi="Times New Roman" w:cs="Times New Roman"/>
          <w:sz w:val="22"/>
          <w:szCs w:val="22"/>
        </w:rPr>
      </w:pPr>
      <w:r w:rsidRPr="003954C7">
        <w:rPr>
          <w:rFonts w:ascii="Times New Roman" w:hAnsi="Times New Roman" w:cs="Times New Roman"/>
          <w:sz w:val="22"/>
          <w:szCs w:val="22"/>
        </w:rPr>
        <w:t>SOURCE OF FUNDING STATEMENT</w:t>
      </w:r>
    </w:p>
    <w:p w14:paraId="0CB1296C" w14:textId="5C8D8D27" w:rsidR="003954C7" w:rsidRPr="003954C7" w:rsidRDefault="003954C7" w:rsidP="003954C7">
      <w:pPr>
        <w:ind w:firstLine="720"/>
        <w:rPr>
          <w:rStyle w:val="apple-style-span"/>
          <w:rFonts w:ascii="Times New Roman" w:hAnsi="Times New Roman" w:cs="Times New Roman"/>
          <w:bCs/>
          <w:color w:val="000000"/>
          <w:lang w:val="pt-BR"/>
        </w:rPr>
      </w:pPr>
      <w:bookmarkStart w:id="6" w:name="_Hlk78354940"/>
      <w:r w:rsidRPr="003954C7">
        <w:rPr>
          <w:rStyle w:val="apple-style-span"/>
          <w:rFonts w:ascii="Times New Roman" w:hAnsi="Times New Roman" w:cs="Times New Roman"/>
          <w:bCs/>
          <w:color w:val="000000"/>
          <w:lang w:val="pt-BR"/>
        </w:rPr>
        <w:t xml:space="preserve">This research was funded by the Ministry of Education, Culture, Research and Technology of the Republic of Indonesia under contract number: </w:t>
      </w:r>
      <w:bookmarkEnd w:id="6"/>
      <w:r w:rsidR="00880C66" w:rsidRPr="00880C66">
        <w:rPr>
          <w:rStyle w:val="apple-style-span"/>
          <w:rFonts w:ascii="Times New Roman" w:hAnsi="Times New Roman" w:cs="Times New Roman"/>
          <w:bCs/>
          <w:color w:val="000000"/>
          <w:lang w:val="pt-BR"/>
        </w:rPr>
        <w:t>107/E5/PG.02.00.PL/2024,0609.12/LL5-INT/AL.04/2024, 134/PFR/LPPM-UAD/VI/2024</w:t>
      </w:r>
      <w:r w:rsidRPr="003954C7">
        <w:rPr>
          <w:rStyle w:val="apple-style-span"/>
          <w:rFonts w:ascii="Times New Roman" w:hAnsi="Times New Roman" w:cs="Times New Roman"/>
          <w:bCs/>
          <w:color w:val="000000"/>
          <w:lang w:val="pt-BR"/>
        </w:rPr>
        <w:t xml:space="preserve"> </w:t>
      </w:r>
    </w:p>
    <w:p w14:paraId="038EDD25" w14:textId="77777777" w:rsidR="003954C7" w:rsidRPr="003954C7" w:rsidRDefault="003954C7" w:rsidP="003954C7">
      <w:pPr>
        <w:ind w:firstLine="720"/>
        <w:rPr>
          <w:rStyle w:val="apple-style-span"/>
          <w:rFonts w:ascii="Times New Roman" w:hAnsi="Times New Roman" w:cs="Times New Roman"/>
          <w:bCs/>
          <w:color w:val="000000"/>
          <w:lang w:val="pt-BR"/>
        </w:rPr>
      </w:pPr>
    </w:p>
    <w:p w14:paraId="1AC67DCE" w14:textId="77777777" w:rsidR="003954C7" w:rsidRPr="003954C7" w:rsidRDefault="003954C7" w:rsidP="003954C7">
      <w:pPr>
        <w:ind w:firstLine="0"/>
        <w:rPr>
          <w:rStyle w:val="apple-style-span"/>
          <w:rFonts w:ascii="Times New Roman" w:hAnsi="Times New Roman" w:cs="Times New Roman"/>
          <w:b/>
          <w:color w:val="000000"/>
          <w:lang w:val="pt-BR"/>
        </w:rPr>
      </w:pPr>
      <w:r w:rsidRPr="003954C7">
        <w:rPr>
          <w:rStyle w:val="apple-style-span"/>
          <w:rFonts w:ascii="Times New Roman" w:hAnsi="Times New Roman" w:cs="Times New Roman"/>
          <w:b/>
          <w:color w:val="000000"/>
          <w:lang w:val="pt-BR"/>
        </w:rPr>
        <w:t>ACKNOWLEDGEMENT</w:t>
      </w:r>
    </w:p>
    <w:p w14:paraId="4BD50580" w14:textId="77777777" w:rsidR="003954C7" w:rsidRPr="003954C7" w:rsidRDefault="003954C7" w:rsidP="003954C7">
      <w:pPr>
        <w:rPr>
          <w:rFonts w:ascii="Times New Roman" w:hAnsi="Times New Roman" w:cs="Times New Roman"/>
        </w:rPr>
      </w:pPr>
      <w:r w:rsidRPr="003954C7">
        <w:rPr>
          <w:rFonts w:ascii="Times New Roman" w:hAnsi="Times New Roman" w:cs="Times New Roman"/>
        </w:rPr>
        <w:t>The authors would like to thank: 1. The Ministry of Research, Technology and Higher Education for funding this research, 2. LPPM UAD for support, monitoring and supervision in the implementation of this study.</w:t>
      </w:r>
    </w:p>
    <w:bookmarkEnd w:id="3"/>
    <w:bookmarkEnd w:id="4"/>
    <w:p w14:paraId="4155C22B" w14:textId="77777777" w:rsidR="005A2675" w:rsidRPr="00CE7EF4" w:rsidRDefault="005A2675" w:rsidP="008B091B">
      <w:pPr>
        <w:ind w:firstLine="0"/>
        <w:rPr>
          <w:rFonts w:ascii="Times New Roman" w:hAnsi="Times New Roman" w:cs="Times New Roman"/>
        </w:rPr>
      </w:pPr>
    </w:p>
    <w:p w14:paraId="1249E0ED" w14:textId="0404BEDE" w:rsidR="00BF4548" w:rsidRPr="00CE7EF4" w:rsidRDefault="005A2675" w:rsidP="00157F57">
      <w:pPr>
        <w:pStyle w:val="Heading1"/>
        <w:rPr>
          <w:rFonts w:ascii="Times New Roman" w:hAnsi="Times New Roman" w:cs="Times New Roman"/>
        </w:rPr>
      </w:pPr>
      <w:r w:rsidRPr="00CE7EF4">
        <w:rPr>
          <w:rFonts w:ascii="Times New Roman" w:hAnsi="Times New Roman" w:cs="Times New Roman"/>
        </w:rPr>
        <w:lastRenderedPageBreak/>
        <w:t>BIBLIOGRAPHY</w:t>
      </w:r>
    </w:p>
    <w:p w14:paraId="523BFD81" w14:textId="34AA98EE"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3E4FA6">
        <w:rPr>
          <w:rFonts w:ascii="Times New Roman" w:hAnsi="Times New Roman" w:cs="Times New Roman"/>
          <w:noProof/>
          <w:kern w:val="0"/>
        </w:rPr>
        <w:t>1.</w:t>
      </w:r>
      <w:r w:rsidRPr="003E4FA6">
        <w:rPr>
          <w:rFonts w:ascii="Times New Roman" w:hAnsi="Times New Roman" w:cs="Times New Roman"/>
          <w:noProof/>
          <w:kern w:val="0"/>
        </w:rPr>
        <w:tab/>
        <w:t xml:space="preserve">World Health Organization. Global Status Report on Road Safety. 2018. </w:t>
      </w:r>
    </w:p>
    <w:p w14:paraId="62792CD5"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w:t>
      </w:r>
      <w:r w:rsidRPr="003E4FA6">
        <w:rPr>
          <w:rFonts w:ascii="Times New Roman" w:hAnsi="Times New Roman" w:cs="Times New Roman"/>
          <w:noProof/>
          <w:kern w:val="0"/>
        </w:rPr>
        <w:tab/>
        <w:t xml:space="preserve">Kusumastutie NS, Patria B, Kusrohmaniah S, Hastjarjo TD. A review of accident data for traffic safety studies in Indonesia. IOP Conf Ser Earth Environ Sci. 2024;1294(1). </w:t>
      </w:r>
    </w:p>
    <w:p w14:paraId="5DB9C197"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w:t>
      </w:r>
      <w:r w:rsidRPr="003E4FA6">
        <w:rPr>
          <w:rFonts w:ascii="Times New Roman" w:hAnsi="Times New Roman" w:cs="Times New Roman"/>
          <w:noProof/>
          <w:kern w:val="0"/>
        </w:rPr>
        <w:tab/>
        <w:t xml:space="preserve">Jusuf A, Nurprasetio IP, Prihutama A. Macro data analysis of traffic accidents in Indonesia. J Eng Technol Sci. 2017;49(1):133–44. </w:t>
      </w:r>
    </w:p>
    <w:p w14:paraId="3A44B25F"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w:t>
      </w:r>
      <w:r w:rsidRPr="003E4FA6">
        <w:rPr>
          <w:rFonts w:ascii="Times New Roman" w:hAnsi="Times New Roman" w:cs="Times New Roman"/>
          <w:noProof/>
          <w:kern w:val="0"/>
        </w:rPr>
        <w:tab/>
        <w:t xml:space="preserve">Hardimansyah R, Putro H, Rokhim A, Rahmita D. Accident Prone Area Database Analysis in Yogyakarta City. RSF Conf Ser Eng Technol. 2022;2(2):247–55. </w:t>
      </w:r>
    </w:p>
    <w:p w14:paraId="787BAB4B"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5.</w:t>
      </w:r>
      <w:r w:rsidRPr="003E4FA6">
        <w:rPr>
          <w:rFonts w:ascii="Times New Roman" w:hAnsi="Times New Roman" w:cs="Times New Roman"/>
          <w:noProof/>
          <w:kern w:val="0"/>
        </w:rPr>
        <w:tab/>
        <w:t xml:space="preserve">Balitbangkes RI. Laporan Riskesdas 2018 Nasional.pdf. Lembaga Penerbit Balitbangkes. 2018. </w:t>
      </w:r>
    </w:p>
    <w:p w14:paraId="3B6752B5"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6.</w:t>
      </w:r>
      <w:r w:rsidRPr="003E4FA6">
        <w:rPr>
          <w:rFonts w:ascii="Times New Roman" w:hAnsi="Times New Roman" w:cs="Times New Roman"/>
          <w:noProof/>
          <w:kern w:val="0"/>
        </w:rPr>
        <w:tab/>
        <w:t xml:space="preserve">Masuri MG, Isa KAM, Tahir MPM. Children, Youth and Road Environment: Road Traffic Accident. Procedia - Soc Behav Sci. 2012;38(December 2010):213–8. </w:t>
      </w:r>
    </w:p>
    <w:p w14:paraId="05DCCA57"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7.</w:t>
      </w:r>
      <w:r w:rsidRPr="003E4FA6">
        <w:rPr>
          <w:rFonts w:ascii="Times New Roman" w:hAnsi="Times New Roman" w:cs="Times New Roman"/>
          <w:noProof/>
          <w:kern w:val="0"/>
        </w:rPr>
        <w:tab/>
        <w:t xml:space="preserve">Vu AT, Man Nguyen DV. Analysis of Child-related Road Traffic Accidents in Vietnam. IOP Conf Ser Earth Environ Sci. 2018;143(1):1–10. </w:t>
      </w:r>
    </w:p>
    <w:p w14:paraId="024B2441"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8.</w:t>
      </w:r>
      <w:r w:rsidRPr="003E4FA6">
        <w:rPr>
          <w:rFonts w:ascii="Times New Roman" w:hAnsi="Times New Roman" w:cs="Times New Roman"/>
          <w:noProof/>
          <w:kern w:val="0"/>
        </w:rPr>
        <w:tab/>
        <w:t xml:space="preserve">Goniewicz K, Goniewicz M, Pawłowski W, Fiedor P, Lasota D. Risk of road traffic accidents in children. Med Stud. 2017;2:155–60. </w:t>
      </w:r>
    </w:p>
    <w:p w14:paraId="17BA9161"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9.</w:t>
      </w:r>
      <w:r w:rsidRPr="003E4FA6">
        <w:rPr>
          <w:rFonts w:ascii="Times New Roman" w:hAnsi="Times New Roman" w:cs="Times New Roman"/>
          <w:noProof/>
          <w:kern w:val="0"/>
        </w:rPr>
        <w:tab/>
        <w:t xml:space="preserve">Backett EM, Johnston AM. Social patterns of road accidents to children: Some characteristics of vulnerable families. Inj Prev. 1997;3(1):57–62. </w:t>
      </w:r>
    </w:p>
    <w:p w14:paraId="6B67FFD1"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10.</w:t>
      </w:r>
      <w:r w:rsidRPr="003E4FA6">
        <w:rPr>
          <w:rFonts w:ascii="Times New Roman" w:hAnsi="Times New Roman" w:cs="Times New Roman"/>
          <w:noProof/>
          <w:kern w:val="0"/>
        </w:rPr>
        <w:tab/>
        <w:t xml:space="preserve">Singh D, Singh SP, Kumaran M, Goel S. Epidemiology of road traffic accident deaths in children in Chandigarh zone of North West India. Egypt J Forensic Sci. 2016;6(3):255–60. </w:t>
      </w:r>
    </w:p>
    <w:p w14:paraId="0FCDF402"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11.</w:t>
      </w:r>
      <w:r w:rsidRPr="003E4FA6">
        <w:rPr>
          <w:rFonts w:ascii="Times New Roman" w:hAnsi="Times New Roman" w:cs="Times New Roman"/>
          <w:noProof/>
          <w:kern w:val="0"/>
        </w:rPr>
        <w:tab/>
        <w:t xml:space="preserve">Ohnishi H, Fujiu M, Morisaki Y, Takayama J. Fundamental Analysis of the Ages of Children and Road Structures Involved in Traffic Accidents. Sustain. 2023;15(19). </w:t>
      </w:r>
    </w:p>
    <w:p w14:paraId="6B16A69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12.</w:t>
      </w:r>
      <w:r w:rsidRPr="003E4FA6">
        <w:rPr>
          <w:rFonts w:ascii="Times New Roman" w:hAnsi="Times New Roman" w:cs="Times New Roman"/>
          <w:noProof/>
          <w:kern w:val="0"/>
        </w:rPr>
        <w:tab/>
        <w:t xml:space="preserve">Lee YY, Fang E, Weng Y, Ganapathy S. Road traffic accidents in children : the ‘ what ’, ‘ how ’ and ‘ why .’ 2018;59(4):210–6. </w:t>
      </w:r>
    </w:p>
    <w:p w14:paraId="5F022C6C"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13.</w:t>
      </w:r>
      <w:r w:rsidRPr="003E4FA6">
        <w:rPr>
          <w:rFonts w:ascii="Times New Roman" w:hAnsi="Times New Roman" w:cs="Times New Roman"/>
          <w:noProof/>
          <w:kern w:val="0"/>
        </w:rPr>
        <w:tab/>
        <w:t xml:space="preserve">SOEHODHO S. Motorization in Indonesia and Its Impact To Traffic Accidents. IATSS Res. 2007;31(2):27–33. </w:t>
      </w:r>
    </w:p>
    <w:p w14:paraId="716F1A5A"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14.</w:t>
      </w:r>
      <w:r w:rsidRPr="003E4FA6">
        <w:rPr>
          <w:rFonts w:ascii="Times New Roman" w:hAnsi="Times New Roman" w:cs="Times New Roman"/>
          <w:noProof/>
          <w:kern w:val="0"/>
        </w:rPr>
        <w:tab/>
        <w:t xml:space="preserve">Hasriantirisna. Relationship Between Knowledge and the Incidence of Chronic Energy Deficiency in Pregnant Women. J Public Heal Pharm. 2023;3(1):1–4. </w:t>
      </w:r>
    </w:p>
    <w:p w14:paraId="4E52D6D8"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15.</w:t>
      </w:r>
      <w:r w:rsidRPr="003E4FA6">
        <w:rPr>
          <w:rFonts w:ascii="Times New Roman" w:hAnsi="Times New Roman" w:cs="Times New Roman"/>
          <w:noProof/>
          <w:kern w:val="0"/>
        </w:rPr>
        <w:tab/>
        <w:t xml:space="preserve">Islam F, Ahmad H, Nurbaya, Ahmad M, Ansar, Ramadhan K, et al. Factors Affecting Treatment Adherence Among Patients with Tuberculosis in Indonesia: Literature Review. J Public Heal Pharm. 2024;4(1):28–37. </w:t>
      </w:r>
    </w:p>
    <w:p w14:paraId="5B0908E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16.</w:t>
      </w:r>
      <w:r w:rsidRPr="003E4FA6">
        <w:rPr>
          <w:rFonts w:ascii="Times New Roman" w:hAnsi="Times New Roman" w:cs="Times New Roman"/>
          <w:noProof/>
          <w:kern w:val="0"/>
        </w:rPr>
        <w:tab/>
        <w:t xml:space="preserve">Wartana IK, Kolupe VM, Fajrah S, Rikwan, Gustini. Community Behavior to Prevent Covid-19 and its Associated Factors in North Parigi District. J Public Heal Pharm. 2024;4(1):90–7. </w:t>
      </w:r>
    </w:p>
    <w:p w14:paraId="04A6E64D"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17.</w:t>
      </w:r>
      <w:r w:rsidRPr="003E4FA6">
        <w:rPr>
          <w:rFonts w:ascii="Times New Roman" w:hAnsi="Times New Roman" w:cs="Times New Roman"/>
          <w:noProof/>
          <w:kern w:val="0"/>
        </w:rPr>
        <w:tab/>
        <w:t xml:space="preserve">Tansile SN, Amalinda F. Evaluation of the Toddler Family Development Activity Group. J Public Heal Pharm. 2023;3(3):55–7. </w:t>
      </w:r>
    </w:p>
    <w:p w14:paraId="11DDD8CA"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18.</w:t>
      </w:r>
      <w:r w:rsidRPr="003E4FA6">
        <w:rPr>
          <w:rFonts w:ascii="Times New Roman" w:hAnsi="Times New Roman" w:cs="Times New Roman"/>
          <w:noProof/>
          <w:kern w:val="0"/>
        </w:rPr>
        <w:tab/>
        <w:t xml:space="preserve">Lipu AYB. Factors that Play a Role in Community Participation in Creating Healthy Alleys in Makassar City. J Public Heal Pharm. 2023;3(2):40–6. </w:t>
      </w:r>
    </w:p>
    <w:p w14:paraId="06D2756F"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19.</w:t>
      </w:r>
      <w:r w:rsidRPr="003E4FA6">
        <w:rPr>
          <w:rFonts w:ascii="Times New Roman" w:hAnsi="Times New Roman" w:cs="Times New Roman"/>
          <w:noProof/>
          <w:kern w:val="0"/>
        </w:rPr>
        <w:tab/>
        <w:t xml:space="preserve">Waters S, Baker S, Bruce K, Lindner H, Clarkson E. Looking both ways: The intersection of road safety education and early childhood research. Australas J Early Child. 2014;39(1):102–12. </w:t>
      </w:r>
    </w:p>
    <w:p w14:paraId="52EFD1B4"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20.</w:t>
      </w:r>
      <w:r w:rsidRPr="003E4FA6">
        <w:rPr>
          <w:rFonts w:ascii="Times New Roman" w:hAnsi="Times New Roman" w:cs="Times New Roman"/>
          <w:noProof/>
          <w:kern w:val="0"/>
        </w:rPr>
        <w:tab/>
        <w:t xml:space="preserve">Sudirman, Ali MN, Rahman N. Influence of Social Determinants of Health Service Quality on Patient Satisfaction at Undata Hospital, Palu. J Public Heal Pharm. 2024;4(2):113–22. </w:t>
      </w:r>
    </w:p>
    <w:p w14:paraId="554CD0F0"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21.</w:t>
      </w:r>
      <w:r w:rsidRPr="003E4FA6">
        <w:rPr>
          <w:rFonts w:ascii="Times New Roman" w:hAnsi="Times New Roman" w:cs="Times New Roman"/>
          <w:noProof/>
          <w:kern w:val="0"/>
        </w:rPr>
        <w:tab/>
        <w:t xml:space="preserve">Herawati, Baculu EPH. Correlation of Knowledge and Public Attitude With Vaccination Covid-19 Injection at Sub-Discrit Tuwelei of Tolitoli Regency. J Public Heal Pharm. 2022;2(3):55–8. </w:t>
      </w:r>
    </w:p>
    <w:p w14:paraId="7EF86C4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22.</w:t>
      </w:r>
      <w:r w:rsidRPr="003E4FA6">
        <w:rPr>
          <w:rFonts w:ascii="Times New Roman" w:hAnsi="Times New Roman" w:cs="Times New Roman"/>
          <w:noProof/>
          <w:kern w:val="0"/>
        </w:rPr>
        <w:tab/>
        <w:t xml:space="preserve">Diana. Competence of Public Health Center Health Extension Officers in the Tual City Health Service Work Area. J Public Heal Pharm. 2023;3(2):29–35. </w:t>
      </w:r>
    </w:p>
    <w:p w14:paraId="1B5E47D2"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23.</w:t>
      </w:r>
      <w:r w:rsidRPr="003E4FA6">
        <w:rPr>
          <w:rFonts w:ascii="Times New Roman" w:hAnsi="Times New Roman" w:cs="Times New Roman"/>
          <w:noProof/>
          <w:kern w:val="0"/>
        </w:rPr>
        <w:tab/>
        <w:t xml:space="preserve">Alonso F, Esteban C, Useche S, Colomer N. Effect of road safety education on road risky behaviors of spanish children and adolescents: Findings from a national study. Int J Environ Res Public Health. 2018;15(12):1–15. </w:t>
      </w:r>
    </w:p>
    <w:p w14:paraId="0AF5F1F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24.</w:t>
      </w:r>
      <w:r w:rsidRPr="003E4FA6">
        <w:rPr>
          <w:rFonts w:ascii="Times New Roman" w:hAnsi="Times New Roman" w:cs="Times New Roman"/>
          <w:noProof/>
          <w:kern w:val="0"/>
        </w:rPr>
        <w:tab/>
        <w:t xml:space="preserve">Alimohamadi Y, Sepandi M. Intervening young children with road safety education yields reduction in road crashes Kulanthayan. Tabriz Univ Med Sci. 2019;11(1):78. </w:t>
      </w:r>
    </w:p>
    <w:p w14:paraId="18509728"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25.</w:t>
      </w:r>
      <w:r w:rsidRPr="003E4FA6">
        <w:rPr>
          <w:rFonts w:ascii="Times New Roman" w:hAnsi="Times New Roman" w:cs="Times New Roman"/>
          <w:noProof/>
          <w:kern w:val="0"/>
        </w:rPr>
        <w:tab/>
        <w:t xml:space="preserve">Li Q, Tay R. Improving drivers’ knowledge of road rules using digital games. Accid Anal Prev. 2014;65:8–10. </w:t>
      </w:r>
    </w:p>
    <w:p w14:paraId="66C387C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26.</w:t>
      </w:r>
      <w:r w:rsidRPr="003E4FA6">
        <w:rPr>
          <w:rFonts w:ascii="Times New Roman" w:hAnsi="Times New Roman" w:cs="Times New Roman"/>
          <w:noProof/>
          <w:kern w:val="0"/>
        </w:rPr>
        <w:tab/>
        <w:t xml:space="preserve">Li Q, Tay R, Pustaka A. Let Us Save Lives Using Games! A Study of the Effect of Digital Games for Traffic Education. J Educ Technol Syst. 2020;49(2):199–218. </w:t>
      </w:r>
    </w:p>
    <w:p w14:paraId="763C207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lastRenderedPageBreak/>
        <w:t>27.</w:t>
      </w:r>
      <w:r w:rsidRPr="003E4FA6">
        <w:rPr>
          <w:rFonts w:ascii="Times New Roman" w:hAnsi="Times New Roman" w:cs="Times New Roman"/>
          <w:noProof/>
          <w:kern w:val="0"/>
        </w:rPr>
        <w:tab/>
        <w:t xml:space="preserve">Fatmawaty, Rahman MA. Naming Diseases in Children by the Sidrap Bugis Ethnic. J Public Heal Pharm. 2023;3(2):47–54. </w:t>
      </w:r>
    </w:p>
    <w:p w14:paraId="7BB5C918"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28.</w:t>
      </w:r>
      <w:r w:rsidRPr="003E4FA6">
        <w:rPr>
          <w:rFonts w:ascii="Times New Roman" w:hAnsi="Times New Roman" w:cs="Times New Roman"/>
          <w:noProof/>
          <w:kern w:val="0"/>
        </w:rPr>
        <w:tab/>
        <w:t xml:space="preserve">Tombeg Z, Yetti RE, Hadi AJ, Hasibuan AS, Rate S, Handayani FR, et al. Determinants of the Incidence of Acute Respiratory Infections (ARIs) in Children Under Five at the Getengan Community Health Center, Tana Toraja Regency. J Public Heal Pharm. 2024;4(1):10–8. </w:t>
      </w:r>
    </w:p>
    <w:p w14:paraId="07F09E86"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29.</w:t>
      </w:r>
      <w:r w:rsidRPr="003E4FA6">
        <w:rPr>
          <w:rFonts w:ascii="Times New Roman" w:hAnsi="Times New Roman" w:cs="Times New Roman"/>
          <w:noProof/>
          <w:kern w:val="0"/>
        </w:rPr>
        <w:tab/>
        <w:t xml:space="preserve">Muhamad Z, Nurdin SSI, Asnidar, Abbas MI, Katili DNO. Family Support for Short-Status Pregnant Women to Prevent Gestational Stunting: Phenomenological Studies. J Public Heal Pharm. 2024;4(2):182–8. </w:t>
      </w:r>
    </w:p>
    <w:p w14:paraId="34FE377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30.</w:t>
      </w:r>
      <w:r w:rsidRPr="003E4FA6">
        <w:rPr>
          <w:rFonts w:ascii="Times New Roman" w:hAnsi="Times New Roman" w:cs="Times New Roman"/>
          <w:noProof/>
          <w:kern w:val="0"/>
        </w:rPr>
        <w:tab/>
        <w:t xml:space="preserve">Schwebel DC, Combs T, Rodriguez D, Severson J, Sisiopiku V. Community-based pedestrian safety training in virtual reality: A pragmatic trial. Accid Anal Prev. 2016;86:9–15. </w:t>
      </w:r>
    </w:p>
    <w:p w14:paraId="17A1F62B"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31.</w:t>
      </w:r>
      <w:r w:rsidRPr="003E4FA6">
        <w:rPr>
          <w:rFonts w:ascii="Times New Roman" w:hAnsi="Times New Roman" w:cs="Times New Roman"/>
          <w:noProof/>
          <w:kern w:val="0"/>
        </w:rPr>
        <w:tab/>
        <w:t xml:space="preserve">Halabi O. Immersive virtual reality to enforce teaching in engineering education. Multimed Tools Appl. 2020;79(3–4):2987–3004. </w:t>
      </w:r>
    </w:p>
    <w:p w14:paraId="3B6D9CB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32.</w:t>
      </w:r>
      <w:r w:rsidRPr="003E4FA6">
        <w:rPr>
          <w:rFonts w:ascii="Times New Roman" w:hAnsi="Times New Roman" w:cs="Times New Roman"/>
          <w:noProof/>
          <w:kern w:val="0"/>
        </w:rPr>
        <w:tab/>
        <w:t xml:space="preserve">Covaci A, Ghinea G, Lin CH, Huang SH, Shih JL. Multisensory games-based learning - lessons learnt from olfactory enhancement of a digital board game. Multimed Tools Appl. 2018;77(16):21245–63. </w:t>
      </w:r>
    </w:p>
    <w:p w14:paraId="77223B85"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33.</w:t>
      </w:r>
      <w:r w:rsidRPr="003E4FA6">
        <w:rPr>
          <w:rFonts w:ascii="Times New Roman" w:hAnsi="Times New Roman" w:cs="Times New Roman"/>
          <w:noProof/>
          <w:kern w:val="0"/>
        </w:rPr>
        <w:tab/>
        <w:t xml:space="preserve">Wang P, Wu P, Wang J, Chi HL, Wang X. A critical review of the use of virtual reality in construction engineering education and training. Int J Environ Res Public Health. 2018;15(6). </w:t>
      </w:r>
    </w:p>
    <w:p w14:paraId="7752671B"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34.</w:t>
      </w:r>
      <w:r w:rsidRPr="003E4FA6">
        <w:rPr>
          <w:rFonts w:ascii="Times New Roman" w:hAnsi="Times New Roman" w:cs="Times New Roman"/>
          <w:noProof/>
          <w:kern w:val="0"/>
        </w:rPr>
        <w:tab/>
        <w:t xml:space="preserve">Belmonte LM, García AS, Morales R, de la Vara JL, de la Rosa FL, Fernández-Caballero A. Feeling of safety and comfort towards a socially assistive unmanned aerial vehicle that monitors people in a virtual home. Sensors (Switzerland). 2021;21(3):1–30. </w:t>
      </w:r>
    </w:p>
    <w:p w14:paraId="2F4A7883"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35.</w:t>
      </w:r>
      <w:r w:rsidRPr="003E4FA6">
        <w:rPr>
          <w:rFonts w:ascii="Times New Roman" w:hAnsi="Times New Roman" w:cs="Times New Roman"/>
          <w:noProof/>
          <w:kern w:val="0"/>
        </w:rPr>
        <w:tab/>
        <w:t xml:space="preserve">Szczurowski K, Smith M. ’Woodlands’-A Virtual Reality Serious Game Supporting Learning of Practical Road Safety Skills. 2018 IEEE Games, Entertain Media Conf GEM 2018. 2018;427–35. </w:t>
      </w:r>
    </w:p>
    <w:p w14:paraId="56FDFD40"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36.</w:t>
      </w:r>
      <w:r w:rsidRPr="003E4FA6">
        <w:rPr>
          <w:rFonts w:ascii="Times New Roman" w:hAnsi="Times New Roman" w:cs="Times New Roman"/>
          <w:noProof/>
          <w:kern w:val="0"/>
        </w:rPr>
        <w:tab/>
        <w:t xml:space="preserve">Zare H, Niknami S, Heidarnia A, Hossein Fallah M. Traffic safety education for child pedestrians: A randomized controlled trial with active learning approach to develop street-crossing behaviors. Transp Res Part F Traffic Psychol Behav. 2019;60:734–42. </w:t>
      </w:r>
    </w:p>
    <w:p w14:paraId="68E95AE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37.</w:t>
      </w:r>
      <w:r w:rsidRPr="003E4FA6">
        <w:rPr>
          <w:rFonts w:ascii="Times New Roman" w:hAnsi="Times New Roman" w:cs="Times New Roman"/>
          <w:noProof/>
          <w:kern w:val="0"/>
        </w:rPr>
        <w:tab/>
        <w:t xml:space="preserve">Purcell C. Teaching children road safety using a simulated environment. J Educ Educ Dev. 2020;7(1):44. </w:t>
      </w:r>
    </w:p>
    <w:p w14:paraId="5B51949A"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38.</w:t>
      </w:r>
      <w:r w:rsidRPr="003E4FA6">
        <w:rPr>
          <w:rFonts w:ascii="Times New Roman" w:hAnsi="Times New Roman" w:cs="Times New Roman"/>
          <w:noProof/>
          <w:kern w:val="0"/>
        </w:rPr>
        <w:tab/>
        <w:t xml:space="preserve">Suparmanta S. Analisis Kecelakaan Lalu Lintas Yang Terjadi Pada Anak-Anak studi kasus : Daerah Istimewa Yogyakarta. J Penelit Transp Darat. 2019;20(2):107. </w:t>
      </w:r>
    </w:p>
    <w:p w14:paraId="63BED0BA"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39.</w:t>
      </w:r>
      <w:r w:rsidRPr="003E4FA6">
        <w:rPr>
          <w:rFonts w:ascii="Times New Roman" w:hAnsi="Times New Roman" w:cs="Times New Roman"/>
          <w:noProof/>
          <w:kern w:val="0"/>
        </w:rPr>
        <w:tab/>
        <w:t xml:space="preserve">Duperrex O, Bunn F, Roberts I. Safety education of pedestrians for injury prevention: A systematic review of randomised controlled trials. Br Med J. 2002;324(7346):1129–31. </w:t>
      </w:r>
    </w:p>
    <w:p w14:paraId="2A5A6848"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40.</w:t>
      </w:r>
      <w:r w:rsidRPr="003E4FA6">
        <w:rPr>
          <w:rFonts w:ascii="Times New Roman" w:hAnsi="Times New Roman" w:cs="Times New Roman"/>
          <w:noProof/>
          <w:kern w:val="0"/>
        </w:rPr>
        <w:tab/>
        <w:t xml:space="preserve">Box E, Dorn L. A cluster randomised controlled trial (cRCT) evaluation of a pre-driver education intervention using the Theory of Planned Behaviour. Transp Res Part F Traffic Psychol Behav. 2023;94(January):379–97. </w:t>
      </w:r>
    </w:p>
    <w:p w14:paraId="695F5D88"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41.</w:t>
      </w:r>
      <w:r w:rsidRPr="003E4FA6">
        <w:rPr>
          <w:rFonts w:ascii="Times New Roman" w:hAnsi="Times New Roman" w:cs="Times New Roman"/>
          <w:noProof/>
          <w:kern w:val="0"/>
        </w:rPr>
        <w:tab/>
        <w:t xml:space="preserve">Sugiyono. Metode Penelitian Kuantitatif, Kualitatif, dan R&amp;D. 2 cetakan. Sutopo, editor. Bandung: Alfabeta; 2021. </w:t>
      </w:r>
    </w:p>
    <w:p w14:paraId="0A942046"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42.</w:t>
      </w:r>
      <w:r w:rsidRPr="003E4FA6">
        <w:rPr>
          <w:rFonts w:ascii="Times New Roman" w:hAnsi="Times New Roman" w:cs="Times New Roman"/>
          <w:noProof/>
          <w:kern w:val="0"/>
        </w:rPr>
        <w:tab/>
        <w:t xml:space="preserve">Thiagarajan S, Semmel DS, Semmel MI. Instructional development for training teachers of exceptional children: A sourcebook. Bloomington: ERIC; 1974. </w:t>
      </w:r>
    </w:p>
    <w:p w14:paraId="6FA6C630"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43.</w:t>
      </w:r>
      <w:r w:rsidRPr="003E4FA6">
        <w:rPr>
          <w:rFonts w:ascii="Times New Roman" w:hAnsi="Times New Roman" w:cs="Times New Roman"/>
          <w:noProof/>
          <w:kern w:val="0"/>
        </w:rPr>
        <w:tab/>
        <w:t xml:space="preserve">Kr P. Application of Colaizzi’s Method of Data Analysis in Phenomenological Research. Med Leg Updat. 2021;(September). </w:t>
      </w:r>
    </w:p>
    <w:p w14:paraId="6C0E1872"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44.</w:t>
      </w:r>
      <w:r w:rsidRPr="003E4FA6">
        <w:rPr>
          <w:rFonts w:ascii="Times New Roman" w:hAnsi="Times New Roman" w:cs="Times New Roman"/>
          <w:noProof/>
          <w:kern w:val="0"/>
        </w:rPr>
        <w:tab/>
        <w:t xml:space="preserve">Sugiyanto G, Santi YM. Pendidikan Keselamatan Sejak Usia Dini Untuk Mengurangi Tingkat Fatalitas Pejalan Kaki. J Tek Sipil. 2016;13(2):104–13. </w:t>
      </w:r>
    </w:p>
    <w:p w14:paraId="73CCB4BD"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45.</w:t>
      </w:r>
      <w:r w:rsidRPr="003E4FA6">
        <w:rPr>
          <w:rFonts w:ascii="Times New Roman" w:hAnsi="Times New Roman" w:cs="Times New Roman"/>
          <w:noProof/>
          <w:kern w:val="0"/>
        </w:rPr>
        <w:tab/>
        <w:t xml:space="preserve">Widasari L, Hadi AJ, Ahmad H, Setyalaksana W, Damayan L, Sutrisni E. Structural Model for Preparing Safe and Hygienic Complementary Food in Indonesia. J Public Heal Pharm. 2024;4(2):189–98. </w:t>
      </w:r>
    </w:p>
    <w:p w14:paraId="0F3EA316"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46.</w:t>
      </w:r>
      <w:r w:rsidRPr="003E4FA6">
        <w:rPr>
          <w:rFonts w:ascii="Times New Roman" w:hAnsi="Times New Roman" w:cs="Times New Roman"/>
          <w:noProof/>
          <w:kern w:val="0"/>
        </w:rPr>
        <w:tab/>
        <w:t xml:space="preserve">Muhamad SS. Emotion Regulation and Impulse Control of Child Victims of Sexual Harassment in Makassar City. J Public Heal Pharm. 2023;3(1):15–9. </w:t>
      </w:r>
    </w:p>
    <w:p w14:paraId="7103302C"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47.</w:t>
      </w:r>
      <w:r w:rsidRPr="003E4FA6">
        <w:rPr>
          <w:rFonts w:ascii="Times New Roman" w:hAnsi="Times New Roman" w:cs="Times New Roman"/>
          <w:noProof/>
          <w:kern w:val="0"/>
        </w:rPr>
        <w:tab/>
        <w:t xml:space="preserve">Kartini. Relationship between Diet and Family Income with Malnutrition in Toddlers in the Working Area of Mamajang Health Center, Makassar City. J Public Heal Pharm. 2021;1(2):30–3. </w:t>
      </w:r>
    </w:p>
    <w:p w14:paraId="225BF622"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48.</w:t>
      </w:r>
      <w:r w:rsidRPr="003E4FA6">
        <w:rPr>
          <w:rFonts w:ascii="Times New Roman" w:hAnsi="Times New Roman" w:cs="Times New Roman"/>
          <w:noProof/>
          <w:kern w:val="0"/>
        </w:rPr>
        <w:tab/>
        <w:t xml:space="preserve">Schwebel DC, Stavrinos D, Byington KW, Davis T, O’Neal EE, De Jong D. Distraction and pedestrian safety: How talking on the phone, texting, and listening to music impact crossing the street. Accid Anal Prev. 2012;45:266–71. </w:t>
      </w:r>
    </w:p>
    <w:p w14:paraId="3CFE2A6D"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49.</w:t>
      </w:r>
      <w:r w:rsidRPr="003E4FA6">
        <w:rPr>
          <w:rFonts w:ascii="Times New Roman" w:hAnsi="Times New Roman" w:cs="Times New Roman"/>
          <w:noProof/>
          <w:kern w:val="0"/>
        </w:rPr>
        <w:tab/>
        <w:t xml:space="preserve">Tapiro H, Oron-Gilad T, Parmet Y. Cell phone conversations and child pedestrian’s crossing behavior; a simulator study. Saf Sci. 2016;89:36–44. </w:t>
      </w:r>
    </w:p>
    <w:p w14:paraId="7DAE7AA6"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50.</w:t>
      </w:r>
      <w:r w:rsidRPr="003E4FA6">
        <w:rPr>
          <w:rFonts w:ascii="Times New Roman" w:hAnsi="Times New Roman" w:cs="Times New Roman"/>
          <w:noProof/>
          <w:kern w:val="0"/>
        </w:rPr>
        <w:tab/>
        <w:t xml:space="preserve">Schwebel DC, Wu Y, Swanson M, Cheng P, Ning P, Cheng X, et al. Child pedestrian street-crossing behaviors outside a primary school: Developing observational methodologies and data from a case study in Changsha, </w:t>
      </w:r>
      <w:r w:rsidRPr="003E4FA6">
        <w:rPr>
          <w:rFonts w:ascii="Times New Roman" w:hAnsi="Times New Roman" w:cs="Times New Roman"/>
          <w:noProof/>
          <w:kern w:val="0"/>
        </w:rPr>
        <w:lastRenderedPageBreak/>
        <w:t xml:space="preserve">China. J Transp Heal. 2018;8(January):283–8. </w:t>
      </w:r>
    </w:p>
    <w:p w14:paraId="29A43774"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51.</w:t>
      </w:r>
      <w:r w:rsidRPr="003E4FA6">
        <w:rPr>
          <w:rFonts w:ascii="Times New Roman" w:hAnsi="Times New Roman" w:cs="Times New Roman"/>
          <w:noProof/>
          <w:kern w:val="0"/>
        </w:rPr>
        <w:tab/>
        <w:t xml:space="preserve">Mark Lee S, Al-Mansour AI. Development of a new traffic safety education material for the future drivers in the Kingdom of Saudi Arabia. J King Saud Univ - Eng Sci. 2020;32(1):19–26. </w:t>
      </w:r>
    </w:p>
    <w:p w14:paraId="1BF02E71"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52.</w:t>
      </w:r>
      <w:r w:rsidRPr="003E4FA6">
        <w:rPr>
          <w:rFonts w:ascii="Times New Roman" w:hAnsi="Times New Roman" w:cs="Times New Roman"/>
          <w:noProof/>
          <w:kern w:val="0"/>
        </w:rPr>
        <w:tab/>
        <w:t xml:space="preserve">Thomson JA, M.Whelan K. Project Report a Community Approach to Road Safety Education Using Practical Training Methods : The Drumchapel Project. 1997; </w:t>
      </w:r>
    </w:p>
    <w:p w14:paraId="68325B9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kern w:val="0"/>
        </w:rPr>
      </w:pPr>
      <w:r w:rsidRPr="003E4FA6">
        <w:rPr>
          <w:rFonts w:ascii="Times New Roman" w:hAnsi="Times New Roman" w:cs="Times New Roman"/>
          <w:noProof/>
          <w:kern w:val="0"/>
        </w:rPr>
        <w:t>53.</w:t>
      </w:r>
      <w:r w:rsidRPr="003E4FA6">
        <w:rPr>
          <w:rFonts w:ascii="Times New Roman" w:hAnsi="Times New Roman" w:cs="Times New Roman"/>
          <w:noProof/>
          <w:kern w:val="0"/>
        </w:rPr>
        <w:tab/>
        <w:t xml:space="preserve">Khan N, Muhammad K, Hussain T, Nasir M, Munsif M, Imran AS, et al. An adaptive game-based learning strategy for children road safety education and practice in virtual space. Sensors. 2021;21(11):1–22. </w:t>
      </w:r>
    </w:p>
    <w:p w14:paraId="6EF0DF69" w14:textId="77777777" w:rsidR="003E4FA6" w:rsidRPr="003E4FA6" w:rsidRDefault="003E4FA6" w:rsidP="003E4FA6">
      <w:pPr>
        <w:widowControl w:val="0"/>
        <w:autoSpaceDE w:val="0"/>
        <w:autoSpaceDN w:val="0"/>
        <w:adjustRightInd w:val="0"/>
        <w:ind w:left="640" w:hanging="640"/>
        <w:rPr>
          <w:rFonts w:ascii="Times New Roman" w:hAnsi="Times New Roman" w:cs="Times New Roman"/>
          <w:noProof/>
        </w:rPr>
      </w:pPr>
      <w:r w:rsidRPr="003E4FA6">
        <w:rPr>
          <w:rFonts w:ascii="Times New Roman" w:hAnsi="Times New Roman" w:cs="Times New Roman"/>
          <w:noProof/>
          <w:kern w:val="0"/>
        </w:rPr>
        <w:t>54.</w:t>
      </w:r>
      <w:r w:rsidRPr="003E4FA6">
        <w:rPr>
          <w:rFonts w:ascii="Times New Roman" w:hAnsi="Times New Roman" w:cs="Times New Roman"/>
          <w:noProof/>
          <w:kern w:val="0"/>
        </w:rPr>
        <w:tab/>
        <w:t xml:space="preserve">Bart O, Katz N, Weiss PL, Josman N. Street crossing by typically developed children in real and virtual environments. OTJR Occup Particip Heal. 2008;28(2):89–96. </w:t>
      </w:r>
    </w:p>
    <w:p w14:paraId="730F2933" w14:textId="7F3523C8" w:rsidR="0086581D" w:rsidRPr="00CE7EF4" w:rsidRDefault="003E4FA6" w:rsidP="00EF0740">
      <w:pPr>
        <w:pStyle w:val="reference"/>
        <w:rPr>
          <w:rFonts w:ascii="Times New Roman" w:hAnsi="Times New Roman" w:cs="Times New Roman"/>
        </w:rPr>
      </w:pPr>
      <w:r>
        <w:rPr>
          <w:rFonts w:ascii="Times New Roman" w:hAnsi="Times New Roman" w:cs="Times New Roman"/>
        </w:rPr>
        <w:fldChar w:fldCharType="end"/>
      </w:r>
    </w:p>
    <w:sectPr w:rsidR="0086581D" w:rsidRPr="00CE7EF4" w:rsidSect="004E2DA6">
      <w:headerReference w:type="even" r:id="rId21"/>
      <w:headerReference w:type="default" r:id="rId22"/>
      <w:footerReference w:type="even" r:id="rId23"/>
      <w:footerReference w:type="default" r:id="rId24"/>
      <w:headerReference w:type="first" r:id="rId25"/>
      <w:footerReference w:type="first" r:id="rId26"/>
      <w:pgSz w:w="12240" w:h="15840" w:code="1"/>
      <w:pgMar w:top="1440" w:right="1009" w:bottom="1440" w:left="1009" w:header="709" w:footer="709" w:gutter="0"/>
      <w:pgNumType w:start="9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719F" w14:textId="77777777" w:rsidR="007D2230" w:rsidRDefault="007D2230" w:rsidP="00BF4548">
      <w:r>
        <w:separator/>
      </w:r>
    </w:p>
  </w:endnote>
  <w:endnote w:type="continuationSeparator" w:id="0">
    <w:p w14:paraId="45D9B1AB" w14:textId="77777777" w:rsidR="007D2230" w:rsidRDefault="007D2230" w:rsidP="00BF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Adelle Sans Devanagari Semibold">
    <w:charset w:val="B2"/>
    <w:family w:val="auto"/>
    <w:pitch w:val="variable"/>
    <w:sig w:usb0="0300A007" w:usb1="00000001" w:usb2="00000008" w:usb3="00000000" w:csb0="000100D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148308"/>
      <w:docPartObj>
        <w:docPartGallery w:val="Page Numbers (Bottom of Page)"/>
        <w:docPartUnique/>
      </w:docPartObj>
    </w:sdtPr>
    <w:sdtContent>
      <w:p w14:paraId="74A10924" w14:textId="73A0B334"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rsidR="00F66548">
          <w:rPr>
            <w:noProof/>
          </w:rPr>
          <w:t>12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105215"/>
      <w:docPartObj>
        <w:docPartGallery w:val="Page Numbers (Bottom of Page)"/>
        <w:docPartUnique/>
      </w:docPartObj>
    </w:sdtPr>
    <w:sdtContent>
      <w:p w14:paraId="782EB6B1" w14:textId="1D451140"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rsidR="00F66548">
          <w:rPr>
            <w:noProof/>
          </w:rPr>
          <w:t>11</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43542"/>
      <w:docPartObj>
        <w:docPartGallery w:val="Page Numbers (Bottom of Page)"/>
        <w:docPartUnique/>
      </w:docPartObj>
    </w:sdtPr>
    <w:sdtContent>
      <w:p w14:paraId="0A1356F7" w14:textId="60D855FD" w:rsidR="00BF4548" w:rsidRDefault="00BF4548" w:rsidP="00BF4548">
        <w:pPr>
          <w:pStyle w:val="Footer"/>
          <w:pBdr>
            <w:top w:val="single" w:sz="4" w:space="1" w:color="auto"/>
          </w:pBdr>
          <w:jc w:val="right"/>
        </w:pPr>
        <w:r>
          <w:t xml:space="preserve">Page | </w:t>
        </w:r>
        <w:r>
          <w:fldChar w:fldCharType="begin"/>
        </w:r>
        <w:r>
          <w:instrText xml:space="preserve"> PAGE   \* MERGEFORMAT </w:instrText>
        </w:r>
        <w:r>
          <w:fldChar w:fldCharType="separate"/>
        </w:r>
        <w:r w:rsidR="00F66548">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B5A4E" w14:textId="77777777" w:rsidR="007D2230" w:rsidRDefault="007D2230" w:rsidP="00BF4548">
      <w:r>
        <w:separator/>
      </w:r>
    </w:p>
  </w:footnote>
  <w:footnote w:type="continuationSeparator" w:id="0">
    <w:p w14:paraId="18AA441D" w14:textId="77777777" w:rsidR="007D2230" w:rsidRDefault="007D2230" w:rsidP="00BF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5BB7" w14:textId="740A4FE8" w:rsidR="004C5CEF" w:rsidRDefault="004C5CEF" w:rsidP="004C5CEF">
    <w:pPr>
      <w:pStyle w:val="Header"/>
      <w:pBdr>
        <w:bottom w:val="single" w:sz="4" w:space="1" w:color="auto"/>
      </w:pBdr>
      <w:jc w:val="right"/>
      <w:rPr>
        <w:rFonts w:asciiTheme="majorBidi" w:hAnsiTheme="majorBidi" w:cstheme="majorBidi"/>
        <w:i/>
        <w:iCs/>
        <w:sz w:val="16"/>
        <w:szCs w:val="16"/>
      </w:rPr>
    </w:pPr>
  </w:p>
  <w:p w14:paraId="6658F355" w14:textId="69416B53" w:rsidR="00BF4548" w:rsidRPr="004C5CEF" w:rsidRDefault="00C34F4C" w:rsidP="004C5CEF">
    <w:pPr>
      <w:pStyle w:val="Header"/>
      <w:pBdr>
        <w:bottom w:val="single" w:sz="4" w:space="1" w:color="auto"/>
      </w:pBdr>
      <w:jc w:val="right"/>
      <w:rPr>
        <w:rFonts w:asciiTheme="majorBidi" w:hAnsiTheme="majorBidi" w:cstheme="majorBidi"/>
        <w:i/>
        <w:iCs/>
        <w:sz w:val="16"/>
        <w:szCs w:val="16"/>
        <w:lang w:val="id-ID"/>
      </w:rPr>
    </w:pPr>
    <w:r w:rsidRPr="00C34F4C">
      <w:rPr>
        <w:rFonts w:asciiTheme="majorBidi" w:hAnsiTheme="majorBidi" w:cstheme="majorBidi"/>
        <w:i/>
        <w:iCs/>
        <w:sz w:val="16"/>
        <w:szCs w:val="16"/>
      </w:rPr>
      <w:t xml:space="preserve">Media Publ. </w:t>
    </w:r>
    <w:proofErr w:type="spellStart"/>
    <w:r w:rsidRPr="00C34F4C">
      <w:rPr>
        <w:rFonts w:asciiTheme="majorBidi" w:hAnsiTheme="majorBidi" w:cstheme="majorBidi"/>
        <w:i/>
        <w:iCs/>
        <w:sz w:val="16"/>
        <w:szCs w:val="16"/>
      </w:rPr>
      <w:t>Promosi</w:t>
    </w:r>
    <w:proofErr w:type="spellEnd"/>
    <w:r w:rsidRPr="00C34F4C">
      <w:rPr>
        <w:rFonts w:asciiTheme="majorBidi" w:hAnsiTheme="majorBidi" w:cstheme="majorBidi"/>
        <w:i/>
        <w:iCs/>
        <w:sz w:val="16"/>
        <w:szCs w:val="16"/>
      </w:rPr>
      <w:t xml:space="preserve"> </w:t>
    </w:r>
    <w:proofErr w:type="spellStart"/>
    <w:r w:rsidRPr="00C34F4C">
      <w:rPr>
        <w:rFonts w:asciiTheme="majorBidi" w:hAnsiTheme="majorBidi" w:cstheme="majorBidi"/>
        <w:i/>
        <w:iCs/>
        <w:sz w:val="16"/>
        <w:szCs w:val="16"/>
      </w:rPr>
      <w:t>Kesehat</w:t>
    </w:r>
    <w:proofErr w:type="spellEnd"/>
    <w:r w:rsidRPr="00C34F4C">
      <w:rPr>
        <w:rFonts w:asciiTheme="majorBidi" w:hAnsiTheme="majorBidi" w:cstheme="majorBidi"/>
        <w:i/>
        <w:iCs/>
        <w:sz w:val="16"/>
        <w:szCs w:val="16"/>
      </w:rPr>
      <w:t xml:space="preserve">. </w:t>
    </w:r>
    <w:proofErr w:type="spellStart"/>
    <w:r w:rsidRPr="00C34F4C">
      <w:rPr>
        <w:rFonts w:asciiTheme="majorBidi" w:hAnsiTheme="majorBidi" w:cstheme="majorBidi"/>
        <w:i/>
        <w:iCs/>
        <w:sz w:val="16"/>
        <w:szCs w:val="16"/>
      </w:rPr>
      <w:t>Indones</w:t>
    </w:r>
    <w:proofErr w:type="spellEnd"/>
    <w:r w:rsidR="004C5CEF" w:rsidRPr="003B227B">
      <w:rPr>
        <w:rFonts w:asciiTheme="majorBidi" w:hAnsiTheme="majorBidi" w:cstheme="majorBidi"/>
        <w:i/>
        <w:iCs/>
        <w:sz w:val="16"/>
        <w:szCs w:val="16"/>
      </w:rPr>
      <w:t xml:space="preserve"> </w:t>
    </w:r>
    <w:r w:rsidR="00640AA3">
      <w:rPr>
        <w:rFonts w:asciiTheme="majorBidi" w:hAnsiTheme="majorBidi" w:cstheme="majorBidi"/>
        <w:i/>
        <w:iCs/>
        <w:sz w:val="16"/>
        <w:szCs w:val="16"/>
      </w:rPr>
      <w:t>8</w:t>
    </w:r>
    <w:r w:rsidR="004C5CEF" w:rsidRPr="003B227B">
      <w:rPr>
        <w:rFonts w:asciiTheme="majorBidi" w:hAnsiTheme="majorBidi" w:cstheme="majorBidi"/>
        <w:i/>
        <w:iCs/>
        <w:sz w:val="16"/>
        <w:szCs w:val="16"/>
      </w:rPr>
      <w:t>(</w:t>
    </w:r>
    <w:r w:rsidR="00D866DE">
      <w:rPr>
        <w:rFonts w:asciiTheme="majorBidi" w:hAnsiTheme="majorBidi" w:cstheme="majorBidi"/>
        <w:i/>
        <w:iCs/>
        <w:sz w:val="16"/>
        <w:szCs w:val="16"/>
      </w:rPr>
      <w:t>2</w:t>
    </w:r>
    <w:r w:rsidR="004C5CEF" w:rsidRPr="003B227B">
      <w:rPr>
        <w:rFonts w:asciiTheme="majorBidi" w:hAnsiTheme="majorBidi" w:cstheme="majorBidi"/>
        <w:i/>
        <w:iCs/>
        <w:sz w:val="16"/>
        <w:szCs w:val="16"/>
      </w:rPr>
      <w:t>)</w:t>
    </w:r>
    <w:r w:rsidR="004C5CEF" w:rsidRPr="006A7DE2">
      <w:rPr>
        <w:rFonts w:asciiTheme="majorBidi" w:hAnsiTheme="majorBidi" w:cstheme="majorBidi"/>
        <w:i/>
        <w:iCs/>
        <w:sz w:val="16"/>
        <w:szCs w:val="16"/>
      </w:rPr>
      <w:t>:</w:t>
    </w:r>
    <w:r w:rsidR="009B3A63">
      <w:rPr>
        <w:rFonts w:asciiTheme="majorBidi" w:hAnsiTheme="majorBidi" w:cstheme="majorBidi"/>
        <w:i/>
        <w:iCs/>
        <w:sz w:val="16"/>
        <w:szCs w:val="16"/>
      </w:rPr>
      <w:t xml:space="preserve"> </w:t>
    </w:r>
    <w:r w:rsidR="004E2DA6">
      <w:rPr>
        <w:rFonts w:asciiTheme="majorBidi" w:hAnsiTheme="majorBidi" w:cstheme="majorBidi"/>
        <w:i/>
        <w:iCs/>
        <w:sz w:val="16"/>
        <w:szCs w:val="16"/>
      </w:rPr>
      <w:t>98</w:t>
    </w:r>
    <w:r w:rsidR="004C5CEF" w:rsidRPr="006A7DE2">
      <w:rPr>
        <w:rFonts w:asciiTheme="majorBidi" w:hAnsiTheme="majorBidi" w:cstheme="majorBidi"/>
        <w:i/>
        <w:iCs/>
        <w:sz w:val="16"/>
        <w:szCs w:val="16"/>
      </w:rPr>
      <w:t>-</w:t>
    </w:r>
    <w:r w:rsidR="004E2DA6">
      <w:rPr>
        <w:rFonts w:asciiTheme="majorBidi" w:hAnsiTheme="majorBidi" w:cstheme="majorBidi"/>
        <w:i/>
        <w:iCs/>
        <w:sz w:val="16"/>
        <w:szCs w:val="16"/>
      </w:rPr>
      <w:t>108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8D2A" w14:textId="4AA85C95" w:rsidR="004C5CEF" w:rsidRDefault="004C5CEF" w:rsidP="004C5CEF">
    <w:pPr>
      <w:pBdr>
        <w:bottom w:val="single" w:sz="4" w:space="1" w:color="auto"/>
      </w:pBdr>
      <w:shd w:val="clear" w:color="auto" w:fill="FFFFFF" w:themeFill="background1"/>
      <w:tabs>
        <w:tab w:val="left" w:pos="1903"/>
      </w:tabs>
      <w:spacing w:before="100" w:beforeAutospacing="1" w:after="100" w:afterAutospacing="1"/>
      <w:ind w:right="80" w:firstLine="0"/>
      <w:contextualSpacing/>
      <w:outlineLvl w:val="0"/>
      <w:rPr>
        <w:rFonts w:asciiTheme="majorBidi" w:eastAsia="Times New Roman" w:hAnsiTheme="majorBidi" w:cstheme="majorBidi"/>
        <w:i/>
        <w:sz w:val="16"/>
        <w:szCs w:val="16"/>
        <w:lang w:eastAsia="en-GB"/>
      </w:rPr>
    </w:pPr>
  </w:p>
  <w:p w14:paraId="18E394BF" w14:textId="2B0B831A" w:rsidR="00BF4548" w:rsidRPr="004C5CEF" w:rsidRDefault="003954C7" w:rsidP="004C5CEF">
    <w:pPr>
      <w:pBdr>
        <w:bottom w:val="single" w:sz="4" w:space="1" w:color="auto"/>
      </w:pBdr>
      <w:shd w:val="clear" w:color="auto" w:fill="FFFFFF" w:themeFill="background1"/>
      <w:tabs>
        <w:tab w:val="left" w:pos="1903"/>
      </w:tabs>
      <w:spacing w:before="100" w:beforeAutospacing="1" w:after="100" w:afterAutospacing="1"/>
      <w:ind w:right="80" w:firstLine="0"/>
      <w:contextualSpacing/>
      <w:outlineLvl w:val="0"/>
      <w:rPr>
        <w:rFonts w:asciiTheme="majorBidi" w:eastAsia="Times New Roman" w:hAnsiTheme="majorBidi" w:cstheme="majorBidi"/>
        <w:i/>
        <w:sz w:val="16"/>
        <w:szCs w:val="16"/>
        <w:lang w:eastAsia="en-GB"/>
      </w:rPr>
    </w:pPr>
    <w:r w:rsidRPr="003954C7">
      <w:rPr>
        <w:rFonts w:asciiTheme="majorBidi" w:eastAsia="Times New Roman" w:hAnsiTheme="majorBidi" w:cstheme="majorBidi"/>
        <w:i/>
        <w:sz w:val="16"/>
        <w:szCs w:val="16"/>
        <w:lang w:eastAsia="en-GB"/>
      </w:rPr>
      <w:t>Virtual Reality for Traffic Safety Education in 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AB67" w14:textId="3E5C3FD9" w:rsidR="0093548D" w:rsidRPr="00C24CC0" w:rsidRDefault="0093548D" w:rsidP="00C24CC0">
    <w:pPr>
      <w:ind w:firstLine="0"/>
      <w:rPr>
        <w:sz w:val="13"/>
        <w:szCs w:val="13"/>
      </w:rPr>
    </w:pPr>
  </w:p>
  <w:p w14:paraId="2010AF41" w14:textId="77777777" w:rsidR="0093548D" w:rsidRPr="00CE7EF4" w:rsidRDefault="0093548D" w:rsidP="00CE7EF4">
    <w:pPr>
      <w:pBdr>
        <w:bottom w:val="single" w:sz="4" w:space="1" w:color="auto"/>
      </w:pBdr>
      <w:ind w:firstLine="0"/>
      <w:rPr>
        <w:sz w:val="2"/>
        <w:szCs w:val="2"/>
      </w:rPr>
    </w:pPr>
  </w:p>
  <w:tbl>
    <w:tblPr>
      <w:tblStyle w:val="TableGrid1"/>
      <w:tblpPr w:leftFromText="180" w:rightFromText="180" w:vertAnchor="text" w:horzAnchor="margin"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6"/>
      <w:gridCol w:w="4196"/>
    </w:tblGrid>
    <w:tr w:rsidR="000C0FAB" w:rsidRPr="00C34F4C" w14:paraId="5C4BDF19" w14:textId="77777777" w:rsidTr="00CE7EF4">
      <w:trPr>
        <w:trHeight w:val="1560"/>
      </w:trPr>
      <w:tc>
        <w:tcPr>
          <w:tcW w:w="10222" w:type="dxa"/>
          <w:gridSpan w:val="2"/>
          <w:shd w:val="clear" w:color="auto" w:fill="D9D9D9" w:themeFill="background1" w:themeFillShade="D9"/>
          <w:vAlign w:val="center"/>
        </w:tcPr>
        <w:p w14:paraId="0ACD8D20" w14:textId="561E34B0" w:rsidR="000C0FAB" w:rsidRPr="0093548D" w:rsidRDefault="00CE7EF4" w:rsidP="00323CF7">
          <w:pPr>
            <w:widowControl w:val="0"/>
            <w:ind w:firstLine="0"/>
            <w:jc w:val="left"/>
            <w:outlineLvl w:val="1"/>
            <w:rPr>
              <w:rFonts w:ascii="Apple Braille" w:eastAsia="Times New Roman" w:hAnsi="Apple Braille" w:cs="Adelle Sans Devanagari Semibold"/>
              <w:b/>
              <w:bCs/>
              <w:color w:val="000000"/>
              <w:kern w:val="28"/>
              <w:sz w:val="4"/>
              <w:szCs w:val="4"/>
              <w14:cntxtAlts/>
            </w:rPr>
          </w:pPr>
          <w:r>
            <w:rPr>
              <w:rFonts w:ascii="Apple Braille" w:eastAsia="Times New Roman" w:hAnsi="Apple Braille" w:cs="Adelle Sans Devanagari Semibold"/>
              <w:b/>
              <w:bCs/>
              <w:i/>
              <w:iCs/>
              <w:noProof/>
              <w:color w:val="000000"/>
              <w:sz w:val="24"/>
              <w:szCs w:val="24"/>
            </w:rPr>
            <w:drawing>
              <wp:anchor distT="0" distB="0" distL="114300" distR="114300" simplePos="0" relativeHeight="251658240" behindDoc="0" locked="0" layoutInCell="1" allowOverlap="1" wp14:anchorId="6868A4D7" wp14:editId="00FDF5E0">
                <wp:simplePos x="0" y="0"/>
                <wp:positionH relativeFrom="column">
                  <wp:posOffset>-68580</wp:posOffset>
                </wp:positionH>
                <wp:positionV relativeFrom="paragraph">
                  <wp:posOffset>128905</wp:posOffset>
                </wp:positionV>
                <wp:extent cx="6490970" cy="1013460"/>
                <wp:effectExtent l="0" t="0" r="0" b="2540"/>
                <wp:wrapTopAndBottom/>
                <wp:docPr id="12730495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4956"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0970" cy="1013460"/>
                        </a:xfrm>
                        <a:prstGeom prst="rect">
                          <a:avLst/>
                        </a:prstGeom>
                      </pic:spPr>
                    </pic:pic>
                  </a:graphicData>
                </a:graphic>
                <wp14:sizeRelH relativeFrom="page">
                  <wp14:pctWidth>0</wp14:pctWidth>
                </wp14:sizeRelH>
                <wp14:sizeRelV relativeFrom="page">
                  <wp14:pctHeight>0</wp14:pctHeight>
                </wp14:sizeRelV>
              </wp:anchor>
            </w:drawing>
          </w:r>
        </w:p>
        <w:p w14:paraId="3643A634" w14:textId="367C3586" w:rsidR="000C0FAB" w:rsidRPr="00CE7EF4" w:rsidRDefault="000C0FAB" w:rsidP="00323CF7">
          <w:pPr>
            <w:widowControl w:val="0"/>
            <w:ind w:right="-126" w:firstLine="0"/>
            <w:jc w:val="center"/>
            <w:outlineLvl w:val="1"/>
            <w:rPr>
              <w:rFonts w:ascii="Apple Braille" w:eastAsia="Times New Roman" w:hAnsi="Apple Braille" w:cs="Adelle Sans Devanagari Semibold"/>
              <w:b/>
              <w:bCs/>
              <w:i/>
              <w:iCs/>
              <w:color w:val="000000"/>
              <w:sz w:val="10"/>
              <w:szCs w:val="10"/>
              <w14:cntxtAlts/>
            </w:rPr>
          </w:pPr>
        </w:p>
      </w:tc>
    </w:tr>
    <w:tr w:rsidR="00875183" w:rsidRPr="00C36290" w14:paraId="6D51FC20" w14:textId="77777777" w:rsidTr="00CE7EF4">
      <w:trPr>
        <w:trHeight w:val="321"/>
      </w:trPr>
      <w:tc>
        <w:tcPr>
          <w:tcW w:w="5812" w:type="dxa"/>
          <w:shd w:val="clear" w:color="auto" w:fill="D9D9D9" w:themeFill="background1" w:themeFillShade="D9"/>
        </w:tcPr>
        <w:p w14:paraId="65BAA37D" w14:textId="1DD223EB" w:rsidR="00C34F4C" w:rsidRPr="00CE7EF4" w:rsidRDefault="000006DD" w:rsidP="00C36290">
          <w:pPr>
            <w:widowControl w:val="0"/>
            <w:spacing w:before="40"/>
            <w:ind w:right="720" w:firstLine="0"/>
            <w:jc w:val="left"/>
            <w:outlineLvl w:val="1"/>
            <w:rPr>
              <w:rFonts w:ascii="Montserrat" w:eastAsia="Times New Roman" w:hAnsi="Montserrat" w:cs="Times New Roman"/>
              <w:b/>
              <w:i/>
              <w:iCs/>
              <w:color w:val="000000" w:themeColor="text1"/>
              <w:kern w:val="28"/>
              <w:sz w:val="32"/>
              <w:szCs w:val="32"/>
              <w14:cntxtAlts/>
            </w:rPr>
          </w:pPr>
          <w:r w:rsidRPr="000006DD">
            <w:rPr>
              <w:rFonts w:ascii="Montserrat" w:eastAsia="Times New Roman" w:hAnsi="Montserrat" w:cs="Times New Roman"/>
              <w:b/>
              <w:i/>
              <w:iCs/>
              <w:color w:val="000000" w:themeColor="text1"/>
              <w:kern w:val="28"/>
              <w:sz w:val="28"/>
              <w:szCs w:val="28"/>
              <w14:cntxtAlts/>
            </w:rPr>
            <w:t xml:space="preserve">Research </w:t>
          </w:r>
          <w:r w:rsidR="00C34F4C" w:rsidRPr="00CE7EF4">
            <w:rPr>
              <w:rFonts w:ascii="Montserrat" w:eastAsia="Times New Roman" w:hAnsi="Montserrat" w:cs="Times New Roman"/>
              <w:b/>
              <w:i/>
              <w:iCs/>
              <w:color w:val="000000" w:themeColor="text1"/>
              <w:kern w:val="28"/>
              <w:sz w:val="28"/>
              <w:szCs w:val="28"/>
              <w14:cntxtAlts/>
            </w:rPr>
            <w:t xml:space="preserve"> Articles</w:t>
          </w:r>
        </w:p>
      </w:tc>
      <w:tc>
        <w:tcPr>
          <w:tcW w:w="4410" w:type="dxa"/>
          <w:shd w:val="clear" w:color="auto" w:fill="D9D9D9" w:themeFill="background1" w:themeFillShade="D9"/>
        </w:tcPr>
        <w:p w14:paraId="441ED158" w14:textId="0CCEADCD" w:rsidR="00C34F4C" w:rsidRPr="00CE7EF4" w:rsidRDefault="00C34F4C" w:rsidP="00C36290">
          <w:pPr>
            <w:widowControl w:val="0"/>
            <w:spacing w:before="40"/>
            <w:ind w:right="15" w:firstLine="0"/>
            <w:jc w:val="right"/>
            <w:outlineLvl w:val="1"/>
            <w:rPr>
              <w:rFonts w:ascii="Montserrat" w:eastAsia="Times New Roman" w:hAnsi="Montserrat" w:cs="Times New Roman"/>
              <w:b/>
              <w:bCs/>
              <w:i/>
              <w:iCs/>
              <w:color w:val="000000" w:themeColor="text1"/>
              <w:kern w:val="28"/>
              <w:sz w:val="28"/>
              <w:szCs w:val="28"/>
              <w14:cntxtAlts/>
            </w:rPr>
          </w:pPr>
          <w:r w:rsidRPr="00CE7EF4">
            <w:rPr>
              <w:rFonts w:ascii="Montserrat" w:eastAsia="Times New Roman" w:hAnsi="Montserrat" w:cs="Times New Roman"/>
              <w:b/>
              <w:bCs/>
              <w:i/>
              <w:iCs/>
              <w:color w:val="000000" w:themeColor="text1"/>
              <w:kern w:val="28"/>
              <w:sz w:val="28"/>
              <w:szCs w:val="28"/>
              <w14:cntxtAlts/>
            </w:rPr>
            <w:t xml:space="preserve">  Open Access</w:t>
          </w:r>
        </w:p>
      </w:tc>
    </w:tr>
  </w:tbl>
  <w:p w14:paraId="1558B915" w14:textId="6A07BDFA" w:rsidR="00BF4548" w:rsidRPr="0093548D" w:rsidRDefault="00BF4548" w:rsidP="0093548D">
    <w:pPr>
      <w:pStyle w:val="Header"/>
      <w:ind w:firstLine="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037D"/>
    <w:multiLevelType w:val="hybridMultilevel"/>
    <w:tmpl w:val="216C8BA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AB1C90"/>
    <w:multiLevelType w:val="hybridMultilevel"/>
    <w:tmpl w:val="1E3E7BF0"/>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2" w15:restartNumberingAfterBreak="0">
    <w:nsid w:val="18787A5F"/>
    <w:multiLevelType w:val="hybridMultilevel"/>
    <w:tmpl w:val="A51252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FC0EB5"/>
    <w:multiLevelType w:val="multilevel"/>
    <w:tmpl w:val="3809001D"/>
    <w:styleLink w:val="mystyl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3240" w:hanging="360"/>
      </w:pPr>
    </w:lvl>
  </w:abstractNum>
  <w:abstractNum w:abstractNumId="4" w15:restartNumberingAfterBreak="0">
    <w:nsid w:val="1CA76FD7"/>
    <w:multiLevelType w:val="multilevel"/>
    <w:tmpl w:val="1CA76FD7"/>
    <w:lvl w:ilvl="0">
      <w:start w:val="1"/>
      <w:numFmt w:val="decimal"/>
      <w:lvlText w:val="%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1D4E6383"/>
    <w:multiLevelType w:val="multilevel"/>
    <w:tmpl w:val="1D4E6383"/>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2014DD"/>
    <w:multiLevelType w:val="hybridMultilevel"/>
    <w:tmpl w:val="844CD3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722573"/>
    <w:multiLevelType w:val="hybridMultilevel"/>
    <w:tmpl w:val="1ED8CCA0"/>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8"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3FCA7ACC"/>
    <w:multiLevelType w:val="hybridMultilevel"/>
    <w:tmpl w:val="4AB6A06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DC42316"/>
    <w:multiLevelType w:val="multilevel"/>
    <w:tmpl w:val="4DC42316"/>
    <w:lvl w:ilvl="0">
      <w:start w:val="1"/>
      <w:numFmt w:val="decimal"/>
      <w:lvlText w:val="%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1" w15:restartNumberingAfterBreak="0">
    <w:nsid w:val="5B621447"/>
    <w:multiLevelType w:val="hybridMultilevel"/>
    <w:tmpl w:val="53BCCB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225BCB"/>
    <w:multiLevelType w:val="hybridMultilevel"/>
    <w:tmpl w:val="3DF69778"/>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13" w15:restartNumberingAfterBreak="0">
    <w:nsid w:val="5CA20249"/>
    <w:multiLevelType w:val="hybridMultilevel"/>
    <w:tmpl w:val="D1A40B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B7673E"/>
    <w:multiLevelType w:val="hybridMultilevel"/>
    <w:tmpl w:val="AA1C9F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3F742CD"/>
    <w:multiLevelType w:val="hybridMultilevel"/>
    <w:tmpl w:val="B04E3556"/>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16" w15:restartNumberingAfterBreak="0">
    <w:nsid w:val="6A423366"/>
    <w:multiLevelType w:val="multilevel"/>
    <w:tmpl w:val="6A423366"/>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1904A3"/>
    <w:multiLevelType w:val="hybridMultilevel"/>
    <w:tmpl w:val="14B4BD04"/>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18" w15:restartNumberingAfterBreak="0">
    <w:nsid w:val="7E5026DB"/>
    <w:multiLevelType w:val="hybridMultilevel"/>
    <w:tmpl w:val="9B3830CA"/>
    <w:lvl w:ilvl="0" w:tplc="04090011">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ptos" w:hAnsi="Aptos" w:hint="default"/>
      </w:rPr>
    </w:lvl>
    <w:lvl w:ilvl="2" w:tplc="FFFFFFFF" w:tentative="1">
      <w:start w:val="1"/>
      <w:numFmt w:val="bullet"/>
      <w:lvlText w:val="-"/>
      <w:lvlJc w:val="left"/>
      <w:pPr>
        <w:tabs>
          <w:tab w:val="num" w:pos="2160"/>
        </w:tabs>
        <w:ind w:left="2160" w:hanging="360"/>
      </w:pPr>
      <w:rPr>
        <w:rFonts w:ascii="Aptos" w:hAnsi="Aptos" w:hint="default"/>
      </w:rPr>
    </w:lvl>
    <w:lvl w:ilvl="3" w:tplc="FFFFFFFF" w:tentative="1">
      <w:start w:val="1"/>
      <w:numFmt w:val="bullet"/>
      <w:lvlText w:val="-"/>
      <w:lvlJc w:val="left"/>
      <w:pPr>
        <w:tabs>
          <w:tab w:val="num" w:pos="2880"/>
        </w:tabs>
        <w:ind w:left="2880" w:hanging="360"/>
      </w:pPr>
      <w:rPr>
        <w:rFonts w:ascii="Aptos" w:hAnsi="Aptos" w:hint="default"/>
      </w:rPr>
    </w:lvl>
    <w:lvl w:ilvl="4" w:tplc="FFFFFFFF" w:tentative="1">
      <w:start w:val="1"/>
      <w:numFmt w:val="bullet"/>
      <w:lvlText w:val="-"/>
      <w:lvlJc w:val="left"/>
      <w:pPr>
        <w:tabs>
          <w:tab w:val="num" w:pos="3600"/>
        </w:tabs>
        <w:ind w:left="3600" w:hanging="360"/>
      </w:pPr>
      <w:rPr>
        <w:rFonts w:ascii="Aptos" w:hAnsi="Aptos" w:hint="default"/>
      </w:rPr>
    </w:lvl>
    <w:lvl w:ilvl="5" w:tplc="FFFFFFFF" w:tentative="1">
      <w:start w:val="1"/>
      <w:numFmt w:val="bullet"/>
      <w:lvlText w:val="-"/>
      <w:lvlJc w:val="left"/>
      <w:pPr>
        <w:tabs>
          <w:tab w:val="num" w:pos="4320"/>
        </w:tabs>
        <w:ind w:left="4320" w:hanging="360"/>
      </w:pPr>
      <w:rPr>
        <w:rFonts w:ascii="Aptos" w:hAnsi="Aptos" w:hint="default"/>
      </w:rPr>
    </w:lvl>
    <w:lvl w:ilvl="6" w:tplc="FFFFFFFF" w:tentative="1">
      <w:start w:val="1"/>
      <w:numFmt w:val="bullet"/>
      <w:lvlText w:val="-"/>
      <w:lvlJc w:val="left"/>
      <w:pPr>
        <w:tabs>
          <w:tab w:val="num" w:pos="5040"/>
        </w:tabs>
        <w:ind w:left="5040" w:hanging="360"/>
      </w:pPr>
      <w:rPr>
        <w:rFonts w:ascii="Aptos" w:hAnsi="Aptos" w:hint="default"/>
      </w:rPr>
    </w:lvl>
    <w:lvl w:ilvl="7" w:tplc="FFFFFFFF" w:tentative="1">
      <w:start w:val="1"/>
      <w:numFmt w:val="bullet"/>
      <w:lvlText w:val="-"/>
      <w:lvlJc w:val="left"/>
      <w:pPr>
        <w:tabs>
          <w:tab w:val="num" w:pos="5760"/>
        </w:tabs>
        <w:ind w:left="5760" w:hanging="360"/>
      </w:pPr>
      <w:rPr>
        <w:rFonts w:ascii="Aptos" w:hAnsi="Aptos" w:hint="default"/>
      </w:rPr>
    </w:lvl>
    <w:lvl w:ilvl="8" w:tplc="FFFFFFFF" w:tentative="1">
      <w:start w:val="1"/>
      <w:numFmt w:val="bullet"/>
      <w:lvlText w:val="-"/>
      <w:lvlJc w:val="left"/>
      <w:pPr>
        <w:tabs>
          <w:tab w:val="num" w:pos="6480"/>
        </w:tabs>
        <w:ind w:left="6480" w:hanging="360"/>
      </w:pPr>
      <w:rPr>
        <w:rFonts w:ascii="Aptos" w:hAnsi="Aptos" w:hint="default"/>
      </w:rPr>
    </w:lvl>
  </w:abstractNum>
  <w:abstractNum w:abstractNumId="19" w15:restartNumberingAfterBreak="0">
    <w:nsid w:val="7E7819BD"/>
    <w:multiLevelType w:val="hybridMultilevel"/>
    <w:tmpl w:val="AE56C0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99446254">
    <w:abstractNumId w:val="3"/>
  </w:num>
  <w:num w:numId="2" w16cid:durableId="1239709669">
    <w:abstractNumId w:val="3"/>
  </w:num>
  <w:num w:numId="3" w16cid:durableId="25579396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396023">
    <w:abstractNumId w:val="12"/>
  </w:num>
  <w:num w:numId="5" w16cid:durableId="1285455622">
    <w:abstractNumId w:val="18"/>
  </w:num>
  <w:num w:numId="6" w16cid:durableId="42602962">
    <w:abstractNumId w:val="15"/>
  </w:num>
  <w:num w:numId="7" w16cid:durableId="2064064617">
    <w:abstractNumId w:val="1"/>
  </w:num>
  <w:num w:numId="8" w16cid:durableId="216816249">
    <w:abstractNumId w:val="17"/>
  </w:num>
  <w:num w:numId="9" w16cid:durableId="1918049688">
    <w:abstractNumId w:val="7"/>
  </w:num>
  <w:num w:numId="10" w16cid:durableId="1637373263">
    <w:abstractNumId w:val="0"/>
  </w:num>
  <w:num w:numId="11" w16cid:durableId="132797930">
    <w:abstractNumId w:val="9"/>
  </w:num>
  <w:num w:numId="12" w16cid:durableId="82921277">
    <w:abstractNumId w:val="16"/>
  </w:num>
  <w:num w:numId="13" w16cid:durableId="633947278">
    <w:abstractNumId w:val="4"/>
  </w:num>
  <w:num w:numId="14" w16cid:durableId="721102633">
    <w:abstractNumId w:val="5"/>
  </w:num>
  <w:num w:numId="15" w16cid:durableId="1725178292">
    <w:abstractNumId w:val="10"/>
  </w:num>
  <w:num w:numId="16" w16cid:durableId="579021845">
    <w:abstractNumId w:val="14"/>
  </w:num>
  <w:num w:numId="17" w16cid:durableId="1903561970">
    <w:abstractNumId w:val="19"/>
  </w:num>
  <w:num w:numId="18" w16cid:durableId="284963928">
    <w:abstractNumId w:val="2"/>
  </w:num>
  <w:num w:numId="19" w16cid:durableId="299846501">
    <w:abstractNumId w:val="11"/>
  </w:num>
  <w:num w:numId="20" w16cid:durableId="490679224">
    <w:abstractNumId w:val="13"/>
  </w:num>
  <w:num w:numId="21" w16cid:durableId="1090662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5A"/>
    <w:rsid w:val="000006DD"/>
    <w:rsid w:val="0003472F"/>
    <w:rsid w:val="0006087A"/>
    <w:rsid w:val="00070F9D"/>
    <w:rsid w:val="00077FBC"/>
    <w:rsid w:val="00082C59"/>
    <w:rsid w:val="00086753"/>
    <w:rsid w:val="000A523E"/>
    <w:rsid w:val="000B2CCB"/>
    <w:rsid w:val="000C0FAB"/>
    <w:rsid w:val="000C2FB7"/>
    <w:rsid w:val="000D0674"/>
    <w:rsid w:val="000F776C"/>
    <w:rsid w:val="00101619"/>
    <w:rsid w:val="0011384F"/>
    <w:rsid w:val="001158E7"/>
    <w:rsid w:val="00122C91"/>
    <w:rsid w:val="001300BB"/>
    <w:rsid w:val="00154496"/>
    <w:rsid w:val="00157F57"/>
    <w:rsid w:val="00170E3B"/>
    <w:rsid w:val="00171B57"/>
    <w:rsid w:val="001743C5"/>
    <w:rsid w:val="00182A7D"/>
    <w:rsid w:val="001836F9"/>
    <w:rsid w:val="001B367C"/>
    <w:rsid w:val="001B6644"/>
    <w:rsid w:val="001C2352"/>
    <w:rsid w:val="001C5CDB"/>
    <w:rsid w:val="001D0BFA"/>
    <w:rsid w:val="001E4148"/>
    <w:rsid w:val="00206BD2"/>
    <w:rsid w:val="00217E85"/>
    <w:rsid w:val="00241FD0"/>
    <w:rsid w:val="00263AD3"/>
    <w:rsid w:val="0027702A"/>
    <w:rsid w:val="002A1941"/>
    <w:rsid w:val="002B4D78"/>
    <w:rsid w:val="002B7C60"/>
    <w:rsid w:val="002C33A5"/>
    <w:rsid w:val="00302303"/>
    <w:rsid w:val="00323CF7"/>
    <w:rsid w:val="00324AFB"/>
    <w:rsid w:val="00325734"/>
    <w:rsid w:val="0032644C"/>
    <w:rsid w:val="0032759C"/>
    <w:rsid w:val="0035613B"/>
    <w:rsid w:val="00361E03"/>
    <w:rsid w:val="00362DBE"/>
    <w:rsid w:val="003953CF"/>
    <w:rsid w:val="003954C7"/>
    <w:rsid w:val="00395E9C"/>
    <w:rsid w:val="003B0B25"/>
    <w:rsid w:val="003D2E2A"/>
    <w:rsid w:val="003E4FA6"/>
    <w:rsid w:val="003E615E"/>
    <w:rsid w:val="00402A5C"/>
    <w:rsid w:val="00406F99"/>
    <w:rsid w:val="00415214"/>
    <w:rsid w:val="00416925"/>
    <w:rsid w:val="00422626"/>
    <w:rsid w:val="00441853"/>
    <w:rsid w:val="00444288"/>
    <w:rsid w:val="00450745"/>
    <w:rsid w:val="004553E2"/>
    <w:rsid w:val="004719C7"/>
    <w:rsid w:val="004C5CEF"/>
    <w:rsid w:val="004D6D4B"/>
    <w:rsid w:val="004D7B3E"/>
    <w:rsid w:val="004E2DA6"/>
    <w:rsid w:val="004E2E1A"/>
    <w:rsid w:val="004E3732"/>
    <w:rsid w:val="004E70CD"/>
    <w:rsid w:val="004E7D6E"/>
    <w:rsid w:val="004F7F5E"/>
    <w:rsid w:val="00522F79"/>
    <w:rsid w:val="00526E5B"/>
    <w:rsid w:val="00534AE9"/>
    <w:rsid w:val="0053545B"/>
    <w:rsid w:val="00535F02"/>
    <w:rsid w:val="00550B3C"/>
    <w:rsid w:val="0055247B"/>
    <w:rsid w:val="00556188"/>
    <w:rsid w:val="005608F6"/>
    <w:rsid w:val="00563EB2"/>
    <w:rsid w:val="00585509"/>
    <w:rsid w:val="005A2675"/>
    <w:rsid w:val="005B0183"/>
    <w:rsid w:val="005C2D99"/>
    <w:rsid w:val="005C3798"/>
    <w:rsid w:val="005D5733"/>
    <w:rsid w:val="005D70C1"/>
    <w:rsid w:val="005E64EA"/>
    <w:rsid w:val="0060424E"/>
    <w:rsid w:val="00610A9F"/>
    <w:rsid w:val="00640AA3"/>
    <w:rsid w:val="006530C6"/>
    <w:rsid w:val="00670FBE"/>
    <w:rsid w:val="00686F76"/>
    <w:rsid w:val="006F76C8"/>
    <w:rsid w:val="00706E6A"/>
    <w:rsid w:val="0070705F"/>
    <w:rsid w:val="00740A2C"/>
    <w:rsid w:val="007647E9"/>
    <w:rsid w:val="007711A9"/>
    <w:rsid w:val="00772941"/>
    <w:rsid w:val="007730CF"/>
    <w:rsid w:val="00776165"/>
    <w:rsid w:val="00797171"/>
    <w:rsid w:val="007D2230"/>
    <w:rsid w:val="007D2B47"/>
    <w:rsid w:val="007D4496"/>
    <w:rsid w:val="007F0736"/>
    <w:rsid w:val="007F573A"/>
    <w:rsid w:val="0081778D"/>
    <w:rsid w:val="008305B0"/>
    <w:rsid w:val="00836770"/>
    <w:rsid w:val="00842262"/>
    <w:rsid w:val="00852C4C"/>
    <w:rsid w:val="00865363"/>
    <w:rsid w:val="0086581D"/>
    <w:rsid w:val="00875183"/>
    <w:rsid w:val="00880C66"/>
    <w:rsid w:val="008849CD"/>
    <w:rsid w:val="00884B52"/>
    <w:rsid w:val="008941A0"/>
    <w:rsid w:val="0089501E"/>
    <w:rsid w:val="008B091B"/>
    <w:rsid w:val="008C5AB7"/>
    <w:rsid w:val="008C779F"/>
    <w:rsid w:val="008F04E8"/>
    <w:rsid w:val="008F3D16"/>
    <w:rsid w:val="009066FC"/>
    <w:rsid w:val="009252CB"/>
    <w:rsid w:val="0093548D"/>
    <w:rsid w:val="00936CD1"/>
    <w:rsid w:val="00951534"/>
    <w:rsid w:val="009606E3"/>
    <w:rsid w:val="00981F1D"/>
    <w:rsid w:val="009B3A63"/>
    <w:rsid w:val="009C0596"/>
    <w:rsid w:val="009C4CC7"/>
    <w:rsid w:val="009D4A8B"/>
    <w:rsid w:val="009D6423"/>
    <w:rsid w:val="009E0FDF"/>
    <w:rsid w:val="009E72A8"/>
    <w:rsid w:val="009F4C16"/>
    <w:rsid w:val="00A04943"/>
    <w:rsid w:val="00A061D6"/>
    <w:rsid w:val="00A06B5E"/>
    <w:rsid w:val="00A15596"/>
    <w:rsid w:val="00A37824"/>
    <w:rsid w:val="00A406C0"/>
    <w:rsid w:val="00A5715A"/>
    <w:rsid w:val="00A778B3"/>
    <w:rsid w:val="00A937DB"/>
    <w:rsid w:val="00AB7577"/>
    <w:rsid w:val="00AC7890"/>
    <w:rsid w:val="00AF0082"/>
    <w:rsid w:val="00B0431E"/>
    <w:rsid w:val="00B160CB"/>
    <w:rsid w:val="00B26542"/>
    <w:rsid w:val="00BC73CD"/>
    <w:rsid w:val="00BD2022"/>
    <w:rsid w:val="00BE1299"/>
    <w:rsid w:val="00BE4CCA"/>
    <w:rsid w:val="00BE7034"/>
    <w:rsid w:val="00BF33A4"/>
    <w:rsid w:val="00BF4548"/>
    <w:rsid w:val="00BF5C89"/>
    <w:rsid w:val="00C11E6E"/>
    <w:rsid w:val="00C24CC0"/>
    <w:rsid w:val="00C33803"/>
    <w:rsid w:val="00C34F4C"/>
    <w:rsid w:val="00C36290"/>
    <w:rsid w:val="00C43C71"/>
    <w:rsid w:val="00C47F06"/>
    <w:rsid w:val="00C65880"/>
    <w:rsid w:val="00C66B09"/>
    <w:rsid w:val="00C95B30"/>
    <w:rsid w:val="00CA7AFC"/>
    <w:rsid w:val="00CC136D"/>
    <w:rsid w:val="00CC1912"/>
    <w:rsid w:val="00CD2AC3"/>
    <w:rsid w:val="00CD6D08"/>
    <w:rsid w:val="00CD733E"/>
    <w:rsid w:val="00CE1351"/>
    <w:rsid w:val="00CE7241"/>
    <w:rsid w:val="00CE7EF4"/>
    <w:rsid w:val="00CF0C6A"/>
    <w:rsid w:val="00CF49FE"/>
    <w:rsid w:val="00D0151B"/>
    <w:rsid w:val="00D02071"/>
    <w:rsid w:val="00D13E43"/>
    <w:rsid w:val="00D2625A"/>
    <w:rsid w:val="00D41A4D"/>
    <w:rsid w:val="00D549A8"/>
    <w:rsid w:val="00D635D4"/>
    <w:rsid w:val="00D6632F"/>
    <w:rsid w:val="00D75468"/>
    <w:rsid w:val="00D8097F"/>
    <w:rsid w:val="00D83453"/>
    <w:rsid w:val="00D866DE"/>
    <w:rsid w:val="00DA2897"/>
    <w:rsid w:val="00DB229D"/>
    <w:rsid w:val="00DB32FF"/>
    <w:rsid w:val="00DB4207"/>
    <w:rsid w:val="00E14ECA"/>
    <w:rsid w:val="00E52F8E"/>
    <w:rsid w:val="00E603EB"/>
    <w:rsid w:val="00E6298C"/>
    <w:rsid w:val="00E64C95"/>
    <w:rsid w:val="00E70554"/>
    <w:rsid w:val="00E732CB"/>
    <w:rsid w:val="00E76D6D"/>
    <w:rsid w:val="00E800E6"/>
    <w:rsid w:val="00E96985"/>
    <w:rsid w:val="00EA3D92"/>
    <w:rsid w:val="00EC1E1A"/>
    <w:rsid w:val="00ED5ED8"/>
    <w:rsid w:val="00EF0740"/>
    <w:rsid w:val="00EF1902"/>
    <w:rsid w:val="00EF2D55"/>
    <w:rsid w:val="00EF59B5"/>
    <w:rsid w:val="00F0348B"/>
    <w:rsid w:val="00F04F90"/>
    <w:rsid w:val="00F324B9"/>
    <w:rsid w:val="00F40C65"/>
    <w:rsid w:val="00F41CF7"/>
    <w:rsid w:val="00F41E10"/>
    <w:rsid w:val="00F46311"/>
    <w:rsid w:val="00F55829"/>
    <w:rsid w:val="00F65BEE"/>
    <w:rsid w:val="00F66548"/>
    <w:rsid w:val="00F87624"/>
    <w:rsid w:val="00FB6ACA"/>
    <w:rsid w:val="00FE2B3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305E"/>
  <w15:chartTrackingRefBased/>
  <w15:docId w15:val="{382A1634-43B9-4150-A3D8-2D436FE0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75"/>
    <w:pPr>
      <w:spacing w:after="0" w:line="240" w:lineRule="auto"/>
      <w:ind w:firstLine="567"/>
      <w:jc w:val="both"/>
    </w:pPr>
  </w:style>
  <w:style w:type="paragraph" w:styleId="Heading1">
    <w:name w:val="heading 1"/>
    <w:next w:val="Normal"/>
    <w:link w:val="Heading1Char"/>
    <w:uiPriority w:val="9"/>
    <w:qFormat/>
    <w:rsid w:val="00A5715A"/>
    <w:pPr>
      <w:keepNext/>
      <w:keepLines/>
      <w:spacing w:after="0" w:line="240" w:lineRule="auto"/>
      <w:outlineLvl w:val="0"/>
    </w:pPr>
    <w:rPr>
      <w:rFonts w:eastAsiaTheme="majorEastAsia" w:cstheme="majorBidi"/>
      <w:b/>
      <w:sz w:val="24"/>
      <w:szCs w:val="32"/>
    </w:rPr>
  </w:style>
  <w:style w:type="paragraph" w:styleId="Heading2">
    <w:name w:val="heading 2"/>
    <w:next w:val="Normal"/>
    <w:link w:val="Heading2Char"/>
    <w:uiPriority w:val="9"/>
    <w:unhideWhenUsed/>
    <w:qFormat/>
    <w:rsid w:val="00A5715A"/>
    <w:pPr>
      <w:keepNext/>
      <w:keepLines/>
      <w:tabs>
        <w:tab w:val="left" w:pos="425"/>
      </w:tabs>
      <w:spacing w:after="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CC13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style">
    <w:name w:val="my style"/>
    <w:uiPriority w:val="99"/>
    <w:rsid w:val="00CD2AC3"/>
    <w:pPr>
      <w:numPr>
        <w:numId w:val="1"/>
      </w:numPr>
    </w:pPr>
  </w:style>
  <w:style w:type="character" w:customStyle="1" w:styleId="Heading1Char">
    <w:name w:val="Heading 1 Char"/>
    <w:basedOn w:val="DefaultParagraphFont"/>
    <w:link w:val="Heading1"/>
    <w:uiPriority w:val="9"/>
    <w:rsid w:val="00A5715A"/>
    <w:rPr>
      <w:rFonts w:eastAsiaTheme="majorEastAsia" w:cstheme="majorBidi"/>
      <w:b/>
      <w:sz w:val="24"/>
      <w:szCs w:val="32"/>
    </w:rPr>
  </w:style>
  <w:style w:type="character" w:customStyle="1" w:styleId="Heading2Char">
    <w:name w:val="Heading 2 Char"/>
    <w:basedOn w:val="DefaultParagraphFont"/>
    <w:link w:val="Heading2"/>
    <w:uiPriority w:val="9"/>
    <w:rsid w:val="00A5715A"/>
    <w:rPr>
      <w:rFonts w:eastAsiaTheme="majorEastAsia" w:cstheme="majorBidi"/>
      <w:b/>
      <w:sz w:val="24"/>
      <w:szCs w:val="26"/>
    </w:rPr>
  </w:style>
  <w:style w:type="paragraph" w:styleId="Title">
    <w:name w:val="Title"/>
    <w:next w:val="Normal"/>
    <w:link w:val="TitleChar"/>
    <w:autoRedefine/>
    <w:uiPriority w:val="10"/>
    <w:qFormat/>
    <w:rsid w:val="00CE7EF4"/>
    <w:pPr>
      <w:spacing w:after="0" w:line="240" w:lineRule="auto"/>
      <w:ind w:left="90"/>
      <w:contextualSpacing/>
      <w:jc w:val="both"/>
    </w:pPr>
    <w:rPr>
      <w:rFonts w:eastAsiaTheme="majorEastAsia" w:cstheme="majorBidi"/>
      <w:b/>
      <w:kern w:val="28"/>
      <w:sz w:val="28"/>
      <w:szCs w:val="56"/>
    </w:rPr>
  </w:style>
  <w:style w:type="character" w:customStyle="1" w:styleId="TitleChar">
    <w:name w:val="Title Char"/>
    <w:basedOn w:val="DefaultParagraphFont"/>
    <w:link w:val="Title"/>
    <w:uiPriority w:val="10"/>
    <w:rsid w:val="00CE7EF4"/>
    <w:rPr>
      <w:rFonts w:eastAsiaTheme="majorEastAsia" w:cstheme="majorBidi"/>
      <w:b/>
      <w:kern w:val="28"/>
      <w:sz w:val="28"/>
      <w:szCs w:val="56"/>
    </w:rPr>
  </w:style>
  <w:style w:type="paragraph" w:styleId="NoSpacing">
    <w:name w:val="No Spacing"/>
    <w:aliases w:val="1 INDO"/>
    <w:uiPriority w:val="1"/>
    <w:qFormat/>
    <w:rsid w:val="005A2675"/>
    <w:pPr>
      <w:spacing w:after="0" w:line="240" w:lineRule="auto"/>
      <w:jc w:val="both"/>
    </w:pPr>
    <w:rPr>
      <w:sz w:val="20"/>
    </w:rPr>
  </w:style>
  <w:style w:type="table" w:styleId="TableGrid">
    <w:name w:val="Table Grid"/>
    <w:basedOn w:val="TableNormal"/>
    <w:qFormat/>
    <w:rsid w:val="005A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675"/>
    <w:rPr>
      <w:color w:val="0563C1" w:themeColor="hyperlink"/>
      <w:u w:val="single"/>
    </w:rPr>
  </w:style>
  <w:style w:type="character" w:customStyle="1" w:styleId="UnresolvedMention1">
    <w:name w:val="Unresolved Mention1"/>
    <w:basedOn w:val="DefaultParagraphFont"/>
    <w:uiPriority w:val="99"/>
    <w:semiHidden/>
    <w:unhideWhenUsed/>
    <w:rsid w:val="005A2675"/>
    <w:rPr>
      <w:color w:val="605E5C"/>
      <w:shd w:val="clear" w:color="auto" w:fill="E1DFDD"/>
    </w:rPr>
  </w:style>
  <w:style w:type="paragraph" w:customStyle="1" w:styleId="reference">
    <w:name w:val="reference"/>
    <w:qFormat/>
    <w:rsid w:val="00BF4548"/>
    <w:pPr>
      <w:spacing w:after="0" w:line="240" w:lineRule="auto"/>
      <w:ind w:left="425" w:hanging="425"/>
      <w:jc w:val="both"/>
    </w:pPr>
  </w:style>
  <w:style w:type="paragraph" w:styleId="Header">
    <w:name w:val="header"/>
    <w:basedOn w:val="Normal"/>
    <w:link w:val="HeaderChar"/>
    <w:uiPriority w:val="99"/>
    <w:unhideWhenUsed/>
    <w:rsid w:val="00BF4548"/>
    <w:pPr>
      <w:tabs>
        <w:tab w:val="center" w:pos="4513"/>
        <w:tab w:val="right" w:pos="9026"/>
      </w:tabs>
    </w:pPr>
  </w:style>
  <w:style w:type="character" w:customStyle="1" w:styleId="HeaderChar">
    <w:name w:val="Header Char"/>
    <w:basedOn w:val="DefaultParagraphFont"/>
    <w:link w:val="Header"/>
    <w:uiPriority w:val="99"/>
    <w:rsid w:val="00BF4548"/>
  </w:style>
  <w:style w:type="paragraph" w:styleId="Footer">
    <w:name w:val="footer"/>
    <w:basedOn w:val="Normal"/>
    <w:link w:val="FooterChar"/>
    <w:uiPriority w:val="99"/>
    <w:unhideWhenUsed/>
    <w:rsid w:val="00BF4548"/>
    <w:pPr>
      <w:tabs>
        <w:tab w:val="center" w:pos="4513"/>
        <w:tab w:val="right" w:pos="9026"/>
      </w:tabs>
    </w:pPr>
  </w:style>
  <w:style w:type="character" w:customStyle="1" w:styleId="FooterChar">
    <w:name w:val="Footer Char"/>
    <w:basedOn w:val="DefaultParagraphFont"/>
    <w:link w:val="Footer"/>
    <w:uiPriority w:val="99"/>
    <w:rsid w:val="00BF4548"/>
  </w:style>
  <w:style w:type="character" w:styleId="LineNumber">
    <w:name w:val="line number"/>
    <w:basedOn w:val="DefaultParagraphFont"/>
    <w:uiPriority w:val="99"/>
    <w:semiHidden/>
    <w:unhideWhenUsed/>
    <w:rsid w:val="00E96985"/>
  </w:style>
  <w:style w:type="paragraph" w:customStyle="1" w:styleId="Newparagraph">
    <w:name w:val="New paragraph"/>
    <w:basedOn w:val="Normal"/>
    <w:qFormat/>
    <w:rsid w:val="00D635D4"/>
    <w:pPr>
      <w:spacing w:line="480" w:lineRule="auto"/>
      <w:ind w:firstLine="720"/>
      <w:jc w:val="left"/>
    </w:pPr>
    <w:rPr>
      <w:rFonts w:ascii="Times New Roman" w:eastAsia="Times New Roman" w:hAnsi="Times New Roman" w:cs="Times New Roman"/>
      <w:kern w:val="0"/>
      <w:sz w:val="24"/>
      <w:szCs w:val="24"/>
      <w:lang w:val="en-GB" w:eastAsia="en-GB"/>
      <w14:ligatures w14:val="none"/>
    </w:rPr>
  </w:style>
  <w:style w:type="character" w:customStyle="1" w:styleId="Heading3Char">
    <w:name w:val="Heading 3 Char"/>
    <w:basedOn w:val="DefaultParagraphFont"/>
    <w:link w:val="Heading3"/>
    <w:uiPriority w:val="9"/>
    <w:semiHidden/>
    <w:rsid w:val="00CC136D"/>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next w:val="Newparagraph"/>
    <w:qFormat/>
    <w:rsid w:val="00CC136D"/>
    <w:pPr>
      <w:widowControl w:val="0"/>
      <w:spacing w:before="240" w:line="480" w:lineRule="auto"/>
      <w:ind w:firstLine="0"/>
      <w:jc w:val="left"/>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AC7890"/>
    <w:rPr>
      <w:color w:val="605E5C"/>
      <w:shd w:val="clear" w:color="auto" w:fill="E1DFDD"/>
    </w:rPr>
  </w:style>
  <w:style w:type="character" w:styleId="FollowedHyperlink">
    <w:name w:val="FollowedHyperlink"/>
    <w:basedOn w:val="DefaultParagraphFont"/>
    <w:uiPriority w:val="99"/>
    <w:semiHidden/>
    <w:unhideWhenUsed/>
    <w:rsid w:val="00C34F4C"/>
    <w:rPr>
      <w:color w:val="954F72" w:themeColor="followedHyperlink"/>
      <w:u w:val="single"/>
    </w:rPr>
  </w:style>
  <w:style w:type="table" w:customStyle="1" w:styleId="TableGrid1">
    <w:name w:val="Table Grid1"/>
    <w:basedOn w:val="TableNormal"/>
    <w:next w:val="TableGrid"/>
    <w:uiPriority w:val="39"/>
    <w:qFormat/>
    <w:rsid w:val="00C34F4C"/>
    <w:pPr>
      <w:spacing w:after="0" w:line="240" w:lineRule="auto"/>
    </w:pPr>
    <w:rPr>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qFormat/>
    <w:rsid w:val="00174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qFormat/>
    <w:rsid w:val="001743C5"/>
    <w:rPr>
      <w:rFonts w:ascii="Courier New" w:eastAsia="Times New Roman" w:hAnsi="Courier New" w:cs="Courier New"/>
      <w:kern w:val="0"/>
      <w:sz w:val="20"/>
      <w:szCs w:val="20"/>
      <w:lang w:val="en-US"/>
      <w14:ligatures w14:val="none"/>
    </w:rPr>
  </w:style>
  <w:style w:type="paragraph" w:styleId="Caption">
    <w:name w:val="caption"/>
    <w:basedOn w:val="Normal"/>
    <w:next w:val="Normal"/>
    <w:uiPriority w:val="35"/>
    <w:unhideWhenUsed/>
    <w:qFormat/>
    <w:rsid w:val="001743C5"/>
    <w:pPr>
      <w:spacing w:after="200"/>
      <w:ind w:firstLine="0"/>
      <w:jc w:val="left"/>
    </w:pPr>
    <w:rPr>
      <w:rFonts w:ascii="Calibri" w:eastAsia="Calibri" w:hAnsi="Calibri" w:cs="Times New Roman"/>
      <w:b/>
      <w:bCs/>
      <w:color w:val="4F81BD"/>
      <w:kern w:val="0"/>
      <w:sz w:val="18"/>
      <w:szCs w:val="18"/>
      <w:lang w:val="id-ID"/>
      <w14:ligatures w14:val="none"/>
    </w:rPr>
  </w:style>
  <w:style w:type="paragraph" w:styleId="ListParagraph">
    <w:name w:val="List Paragraph"/>
    <w:aliases w:val="Heading 10,1.2 Dst...,Body of text,awal,List Paragraph2,UGEX'Z,Tabel,point-point,List Paragraph1,kepala,coba1,Char Char2,List Paragraph11,Recommendation,List Paragraph untuk Tabel,List Paragraph untuk tabel,Box,Dot pt,F5 List Paragraph"/>
    <w:basedOn w:val="Normal"/>
    <w:link w:val="ListParagraphChar"/>
    <w:uiPriority w:val="34"/>
    <w:qFormat/>
    <w:rsid w:val="001743C5"/>
    <w:pPr>
      <w:ind w:left="720" w:firstLine="0"/>
      <w:contextualSpacing/>
      <w:jc w:val="left"/>
    </w:pPr>
    <w:rPr>
      <w:rFonts w:ascii="Times New Roman" w:hAnsi="Times New Roman"/>
      <w:kern w:val="0"/>
      <w:sz w:val="24"/>
      <w:lang w:val="en-US"/>
      <w14:ligatures w14:val="none"/>
    </w:rPr>
  </w:style>
  <w:style w:type="character" w:customStyle="1" w:styleId="ListParagraphChar">
    <w:name w:val="List Paragraph Char"/>
    <w:aliases w:val="Heading 10 Char,1.2 Dst... Char,Body of text Char,awal Char,List Paragraph2 Char,UGEX'Z Char,Tabel Char,point-point Char,List Paragraph1 Char,kepala Char,coba1 Char,Char Char2 Char,List Paragraph11 Char,Recommendation Char,Box Char"/>
    <w:link w:val="ListParagraph"/>
    <w:uiPriority w:val="34"/>
    <w:qFormat/>
    <w:locked/>
    <w:rsid w:val="001743C5"/>
    <w:rPr>
      <w:rFonts w:ascii="Times New Roman" w:hAnsi="Times New Roman"/>
      <w:kern w:val="0"/>
      <w:sz w:val="24"/>
      <w:lang w:val="en-US"/>
      <w14:ligatures w14:val="none"/>
    </w:rPr>
  </w:style>
  <w:style w:type="paragraph" w:customStyle="1" w:styleId="TABEL1">
    <w:name w:val="TABEL 1"/>
    <w:basedOn w:val="Normal"/>
    <w:link w:val="TABEL1Char"/>
    <w:qFormat/>
    <w:rsid w:val="001C5CDB"/>
    <w:pPr>
      <w:widowControl w:val="0"/>
      <w:tabs>
        <w:tab w:val="left" w:pos="2127"/>
      </w:tabs>
      <w:autoSpaceDE w:val="0"/>
      <w:autoSpaceDN w:val="0"/>
      <w:spacing w:line="360" w:lineRule="auto"/>
      <w:ind w:left="2127" w:hanging="1134"/>
    </w:pPr>
    <w:rPr>
      <w:rFonts w:asciiTheme="majorBidi" w:eastAsia="Times New Roman" w:hAnsiTheme="majorBidi" w:cstheme="majorBidi"/>
      <w:color w:val="000000"/>
      <w:kern w:val="0"/>
      <w:sz w:val="24"/>
      <w:szCs w:val="24"/>
      <w:lang w:val="id-ID"/>
      <w14:ligatures w14:val="none"/>
    </w:rPr>
  </w:style>
  <w:style w:type="character" w:customStyle="1" w:styleId="TABEL1Char">
    <w:name w:val="TABEL 1 Char"/>
    <w:basedOn w:val="DefaultParagraphFont"/>
    <w:link w:val="TABEL1"/>
    <w:rsid w:val="001C5CDB"/>
    <w:rPr>
      <w:rFonts w:asciiTheme="majorBidi" w:eastAsia="Times New Roman" w:hAnsiTheme="majorBidi" w:cstheme="majorBidi"/>
      <w:color w:val="000000"/>
      <w:kern w:val="0"/>
      <w:sz w:val="24"/>
      <w:szCs w:val="24"/>
      <w:lang w:val="id-ID"/>
      <w14:ligatures w14:val="none"/>
    </w:rPr>
  </w:style>
  <w:style w:type="paragraph" w:customStyle="1" w:styleId="Default">
    <w:name w:val="Default"/>
    <w:link w:val="DefaultChar"/>
    <w:rsid w:val="001836F9"/>
    <w:pPr>
      <w:autoSpaceDE w:val="0"/>
      <w:autoSpaceDN w:val="0"/>
      <w:adjustRightInd w:val="0"/>
      <w:spacing w:after="0" w:line="240" w:lineRule="auto"/>
    </w:pPr>
    <w:rPr>
      <w:rFonts w:ascii="Arial" w:hAnsi="Arial" w:cs="Arial"/>
      <w:color w:val="000000"/>
      <w:kern w:val="0"/>
      <w:sz w:val="24"/>
      <w:szCs w:val="24"/>
      <w:lang w:val="id-ID"/>
      <w14:ligatures w14:val="none"/>
    </w:rPr>
  </w:style>
  <w:style w:type="character" w:customStyle="1" w:styleId="DefaultChar">
    <w:name w:val="Default Char"/>
    <w:basedOn w:val="DefaultParagraphFont"/>
    <w:link w:val="Default"/>
    <w:rsid w:val="001836F9"/>
    <w:rPr>
      <w:rFonts w:ascii="Arial" w:hAnsi="Arial" w:cs="Arial"/>
      <w:color w:val="000000"/>
      <w:kern w:val="0"/>
      <w:sz w:val="24"/>
      <w:szCs w:val="24"/>
      <w:lang w:val="id-ID"/>
      <w14:ligatures w14:val="none"/>
    </w:rPr>
  </w:style>
  <w:style w:type="paragraph" w:customStyle="1" w:styleId="Body">
    <w:name w:val="Body"/>
    <w:basedOn w:val="Normal"/>
    <w:rsid w:val="00E603EB"/>
    <w:pPr>
      <w:widowControl w:val="0"/>
      <w:suppressAutoHyphens/>
      <w:autoSpaceDE w:val="0"/>
      <w:autoSpaceDN w:val="0"/>
      <w:adjustRightInd w:val="0"/>
      <w:spacing w:line="360" w:lineRule="auto"/>
      <w:ind w:leftChars="-1" w:left="-1" w:hangingChars="1" w:hanging="1"/>
      <w:textDirection w:val="btLr"/>
      <w:textAlignment w:val="baseline"/>
      <w:outlineLvl w:val="0"/>
    </w:pPr>
    <w:rPr>
      <w:rFonts w:ascii="Times New Roman" w:eastAsia="Times New Roman" w:hAnsi="Times New Roman" w:cs="Times New Roman"/>
      <w:kern w:val="0"/>
      <w:position w:val="-1"/>
      <w:sz w:val="24"/>
      <w:szCs w:val="24"/>
      <w:lang w:val="en-US" w:eastAsia="ko-KR"/>
      <w14:ligatures w14:val="none"/>
    </w:rPr>
  </w:style>
  <w:style w:type="character" w:customStyle="1" w:styleId="react-xocs-alternative-link">
    <w:name w:val="react-xocs-alternative-link"/>
    <w:basedOn w:val="DefaultParagraphFont"/>
    <w:rsid w:val="00E603EB"/>
  </w:style>
  <w:style w:type="character" w:customStyle="1" w:styleId="text">
    <w:name w:val="text"/>
    <w:basedOn w:val="DefaultParagraphFont"/>
    <w:rsid w:val="00E603EB"/>
  </w:style>
  <w:style w:type="character" w:customStyle="1" w:styleId="given-name">
    <w:name w:val="given-name"/>
    <w:basedOn w:val="DefaultParagraphFont"/>
    <w:rsid w:val="00E603EB"/>
  </w:style>
  <w:style w:type="character" w:styleId="CommentReference">
    <w:name w:val="annotation reference"/>
    <w:uiPriority w:val="99"/>
    <w:qFormat/>
    <w:rsid w:val="00E76D6D"/>
    <w:rPr>
      <w:w w:val="100"/>
      <w:position w:val="-1"/>
      <w:sz w:val="16"/>
      <w:szCs w:val="16"/>
      <w:vertAlign w:val="baseline"/>
      <w:cs w:val="0"/>
    </w:rPr>
  </w:style>
  <w:style w:type="paragraph" w:styleId="CommentText">
    <w:name w:val="annotation text"/>
    <w:basedOn w:val="Normal"/>
    <w:link w:val="CommentTextChar"/>
    <w:uiPriority w:val="99"/>
    <w:qFormat/>
    <w:rsid w:val="00E76D6D"/>
    <w:pPr>
      <w:suppressAutoHyphens/>
      <w:spacing w:after="120"/>
      <w:ind w:leftChars="-1" w:left="-1" w:hangingChars="1" w:hanging="1"/>
      <w:jc w:val="left"/>
      <w:textAlignment w:val="top"/>
      <w:outlineLvl w:val="0"/>
    </w:pPr>
    <w:rPr>
      <w:rFonts w:ascii="Calibri" w:eastAsia="Calibri" w:hAnsi="Calibri" w:cs="Calibri"/>
      <w:color w:val="000000"/>
      <w:kern w:val="28"/>
      <w:position w:val="-1"/>
      <w:sz w:val="20"/>
      <w:szCs w:val="20"/>
      <w:lang w:val="en-US"/>
      <w14:ligatures w14:val="none"/>
    </w:rPr>
  </w:style>
  <w:style w:type="character" w:customStyle="1" w:styleId="CommentTextChar">
    <w:name w:val="Comment Text Char"/>
    <w:basedOn w:val="DefaultParagraphFont"/>
    <w:link w:val="CommentText"/>
    <w:uiPriority w:val="99"/>
    <w:qFormat/>
    <w:rsid w:val="00E76D6D"/>
    <w:rPr>
      <w:rFonts w:ascii="Calibri" w:eastAsia="Calibri" w:hAnsi="Calibri" w:cs="Calibri"/>
      <w:color w:val="000000"/>
      <w:kern w:val="28"/>
      <w:position w:val="-1"/>
      <w:sz w:val="20"/>
      <w:szCs w:val="20"/>
      <w:lang w:val="en-US"/>
      <w14:ligatures w14:val="none"/>
    </w:rPr>
  </w:style>
  <w:style w:type="table" w:customStyle="1" w:styleId="TableGrid6">
    <w:name w:val="Table Grid6"/>
    <w:basedOn w:val="TableNormal"/>
    <w:uiPriority w:val="39"/>
    <w:qFormat/>
    <w:rsid w:val="00E76D6D"/>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0006DD"/>
  </w:style>
  <w:style w:type="paragraph" w:styleId="NormalWeb">
    <w:name w:val="Normal (Web)"/>
    <w:basedOn w:val="Normal"/>
    <w:uiPriority w:val="99"/>
    <w:unhideWhenUsed/>
    <w:qFormat/>
    <w:rsid w:val="002B4D78"/>
    <w:pPr>
      <w:spacing w:before="100" w:beforeAutospacing="1" w:after="100" w:afterAutospacing="1"/>
      <w:ind w:firstLine="0"/>
      <w:jc w:val="left"/>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8B091B"/>
    <w:pPr>
      <w:widowControl w:val="0"/>
      <w:autoSpaceDE w:val="0"/>
      <w:autoSpaceDN w:val="0"/>
      <w:ind w:firstLine="0"/>
      <w:jc w:val="left"/>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B091B"/>
    <w:rPr>
      <w:rFonts w:ascii="Times New Roman" w:eastAsia="Times New Roman" w:hAnsi="Times New Roman" w:cs="Times New Roman"/>
      <w:kern w:val="0"/>
      <w:sz w:val="20"/>
      <w:szCs w:val="20"/>
      <w:lang w:val="en-US"/>
      <w14:ligatures w14:val="none"/>
    </w:rPr>
  </w:style>
  <w:style w:type="character" w:customStyle="1" w:styleId="apple-style-span">
    <w:name w:val="apple-style-span"/>
    <w:basedOn w:val="DefaultParagraphFont"/>
    <w:rsid w:val="00170E3B"/>
  </w:style>
  <w:style w:type="character" w:styleId="Strong">
    <w:name w:val="Strong"/>
    <w:basedOn w:val="DefaultParagraphFont"/>
    <w:uiPriority w:val="22"/>
    <w:qFormat/>
    <w:rsid w:val="003954C7"/>
    <w:rPr>
      <w:b/>
      <w:bCs/>
    </w:rPr>
  </w:style>
  <w:style w:type="character" w:customStyle="1" w:styleId="fontstyle01">
    <w:name w:val="fontstyle01"/>
    <w:basedOn w:val="DefaultParagraphFont"/>
    <w:rsid w:val="003954C7"/>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3954C7"/>
    <w:rPr>
      <w:rFonts w:ascii="NimbusRomNo9L-Regu" w:hAnsi="NimbusRomNo9L-Regu" w:hint="default"/>
      <w:b w:val="0"/>
      <w:bCs w:val="0"/>
      <w:i w:val="0"/>
      <w:iCs w:val="0"/>
      <w:color w:val="000000"/>
      <w:sz w:val="20"/>
      <w:szCs w:val="20"/>
    </w:rPr>
  </w:style>
  <w:style w:type="table" w:customStyle="1" w:styleId="TableGrid0">
    <w:name w:val="TableGrid"/>
    <w:rsid w:val="003954C7"/>
    <w:pPr>
      <w:spacing w:after="0" w:line="240" w:lineRule="auto"/>
    </w:pPr>
    <w:rPr>
      <w:rFonts w:eastAsiaTheme="minorEastAsia"/>
      <w:lang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3816">
      <w:bodyDiv w:val="1"/>
      <w:marLeft w:val="0"/>
      <w:marRight w:val="0"/>
      <w:marTop w:val="0"/>
      <w:marBottom w:val="0"/>
      <w:divBdr>
        <w:top w:val="none" w:sz="0" w:space="0" w:color="auto"/>
        <w:left w:val="none" w:sz="0" w:space="0" w:color="auto"/>
        <w:bottom w:val="none" w:sz="0" w:space="0" w:color="auto"/>
        <w:right w:val="none" w:sz="0" w:space="0" w:color="auto"/>
      </w:divBdr>
    </w:div>
    <w:div w:id="502202552">
      <w:bodyDiv w:val="1"/>
      <w:marLeft w:val="0"/>
      <w:marRight w:val="0"/>
      <w:marTop w:val="0"/>
      <w:marBottom w:val="0"/>
      <w:divBdr>
        <w:top w:val="none" w:sz="0" w:space="0" w:color="auto"/>
        <w:left w:val="none" w:sz="0" w:space="0" w:color="auto"/>
        <w:bottom w:val="none" w:sz="0" w:space="0" w:color="auto"/>
        <w:right w:val="none" w:sz="0" w:space="0" w:color="auto"/>
      </w:divBdr>
    </w:div>
    <w:div w:id="1085489611">
      <w:bodyDiv w:val="1"/>
      <w:marLeft w:val="0"/>
      <w:marRight w:val="0"/>
      <w:marTop w:val="0"/>
      <w:marBottom w:val="0"/>
      <w:divBdr>
        <w:top w:val="none" w:sz="0" w:space="0" w:color="auto"/>
        <w:left w:val="none" w:sz="0" w:space="0" w:color="auto"/>
        <w:bottom w:val="none" w:sz="0" w:space="0" w:color="auto"/>
        <w:right w:val="none" w:sz="0" w:space="0" w:color="auto"/>
      </w:divBdr>
    </w:div>
    <w:div w:id="1152019332">
      <w:bodyDiv w:val="1"/>
      <w:marLeft w:val="0"/>
      <w:marRight w:val="0"/>
      <w:marTop w:val="0"/>
      <w:marBottom w:val="0"/>
      <w:divBdr>
        <w:top w:val="none" w:sz="0" w:space="0" w:color="auto"/>
        <w:left w:val="none" w:sz="0" w:space="0" w:color="auto"/>
        <w:bottom w:val="none" w:sz="0" w:space="0" w:color="auto"/>
        <w:right w:val="none" w:sz="0" w:space="0" w:color="auto"/>
      </w:divBdr>
    </w:div>
    <w:div w:id="1194731881">
      <w:bodyDiv w:val="1"/>
      <w:marLeft w:val="0"/>
      <w:marRight w:val="0"/>
      <w:marTop w:val="0"/>
      <w:marBottom w:val="0"/>
      <w:divBdr>
        <w:top w:val="none" w:sz="0" w:space="0" w:color="auto"/>
        <w:left w:val="none" w:sz="0" w:space="0" w:color="auto"/>
        <w:bottom w:val="none" w:sz="0" w:space="0" w:color="auto"/>
        <w:right w:val="none" w:sz="0" w:space="0" w:color="auto"/>
      </w:divBdr>
    </w:div>
    <w:div w:id="1498810974">
      <w:bodyDiv w:val="1"/>
      <w:marLeft w:val="0"/>
      <w:marRight w:val="0"/>
      <w:marTop w:val="0"/>
      <w:marBottom w:val="0"/>
      <w:divBdr>
        <w:top w:val="none" w:sz="0" w:space="0" w:color="auto"/>
        <w:left w:val="none" w:sz="0" w:space="0" w:color="auto"/>
        <w:bottom w:val="none" w:sz="0" w:space="0" w:color="auto"/>
        <w:right w:val="none" w:sz="0" w:space="0" w:color="auto"/>
      </w:divBdr>
    </w:div>
    <w:div w:id="17557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omi.wijaya@ikm.uad.ac.id" TargetMode="External"/><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10.56338/mppki.v8i2.6598" TargetMode="External"/><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CDC485-94C0-4BDA-B817-6ED576EED93D}" type="doc">
      <dgm:prSet loTypeId="urn:microsoft.com/office/officeart/2005/8/layout/process1" loCatId="process" qsTypeId="urn:microsoft.com/office/officeart/2005/8/quickstyle/simple1" qsCatId="simple" csTypeId="urn:microsoft.com/office/officeart/2005/8/colors/accent0_1" csCatId="mainScheme" phldr="1"/>
      <dgm:spPr/>
    </dgm:pt>
    <dgm:pt modelId="{1AF16673-DF32-4744-976E-04125327DEB9}">
      <dgm:prSet phldrT="[Text]" custT="1"/>
      <dgm:spPr/>
      <dgm:t>
        <a:bodyPr/>
        <a:lstStyle/>
        <a:p>
          <a:pPr algn="ctr"/>
          <a:r>
            <a:rPr lang="en-ID" sz="1000"/>
            <a:t>Define</a:t>
          </a:r>
        </a:p>
      </dgm:t>
    </dgm:pt>
    <dgm:pt modelId="{84252C34-79C8-4BF0-8978-758F830F88FF}" type="parTrans" cxnId="{0826C7FA-A358-4689-AC9E-2C42C548D941}">
      <dgm:prSet/>
      <dgm:spPr/>
      <dgm:t>
        <a:bodyPr/>
        <a:lstStyle/>
        <a:p>
          <a:pPr algn="ctr"/>
          <a:endParaRPr lang="en-ID" sz="1000"/>
        </a:p>
      </dgm:t>
    </dgm:pt>
    <dgm:pt modelId="{1D7F7DFA-3DE6-4ADA-A127-B74AC6C66280}" type="sibTrans" cxnId="{0826C7FA-A358-4689-AC9E-2C42C548D941}">
      <dgm:prSet custT="1"/>
      <dgm:spPr/>
      <dgm:t>
        <a:bodyPr/>
        <a:lstStyle/>
        <a:p>
          <a:pPr algn="ctr"/>
          <a:endParaRPr lang="en-ID" sz="1000"/>
        </a:p>
      </dgm:t>
    </dgm:pt>
    <dgm:pt modelId="{23A8AC78-8A5E-4667-B4FD-6FB2BC87BFC9}">
      <dgm:prSet phldrT="[Text]" custT="1"/>
      <dgm:spPr/>
      <dgm:t>
        <a:bodyPr/>
        <a:lstStyle/>
        <a:p>
          <a:pPr algn="ctr"/>
          <a:r>
            <a:rPr lang="en-ID" sz="1000"/>
            <a:t>Design</a:t>
          </a:r>
        </a:p>
      </dgm:t>
    </dgm:pt>
    <dgm:pt modelId="{0D2B845D-724D-4FF0-B0BC-8055D0BEC08B}" type="parTrans" cxnId="{87D30C7A-0EE3-43B2-A51E-800509AAB409}">
      <dgm:prSet/>
      <dgm:spPr/>
      <dgm:t>
        <a:bodyPr/>
        <a:lstStyle/>
        <a:p>
          <a:pPr algn="ctr"/>
          <a:endParaRPr lang="en-ID" sz="1000"/>
        </a:p>
      </dgm:t>
    </dgm:pt>
    <dgm:pt modelId="{77FD5E41-06F4-4E0C-8A54-CAE6C4ED249F}" type="sibTrans" cxnId="{87D30C7A-0EE3-43B2-A51E-800509AAB409}">
      <dgm:prSet custT="1"/>
      <dgm:spPr/>
      <dgm:t>
        <a:bodyPr/>
        <a:lstStyle/>
        <a:p>
          <a:pPr algn="ctr"/>
          <a:endParaRPr lang="en-ID" sz="1000"/>
        </a:p>
      </dgm:t>
    </dgm:pt>
    <dgm:pt modelId="{3D070C90-A3F2-4521-9400-295AD013F9BB}">
      <dgm:prSet phldrT="[Text]" custT="1"/>
      <dgm:spPr/>
      <dgm:t>
        <a:bodyPr/>
        <a:lstStyle/>
        <a:p>
          <a:pPr algn="ctr"/>
          <a:r>
            <a:rPr lang="en-ID" sz="1000"/>
            <a:t>Develop</a:t>
          </a:r>
        </a:p>
      </dgm:t>
    </dgm:pt>
    <dgm:pt modelId="{B7FA8C2C-3C1E-4F73-AC0C-EA1EFA97DBBE}" type="parTrans" cxnId="{E3D4877B-BE0C-4117-BF72-D99843A96392}">
      <dgm:prSet/>
      <dgm:spPr/>
      <dgm:t>
        <a:bodyPr/>
        <a:lstStyle/>
        <a:p>
          <a:pPr algn="ctr"/>
          <a:endParaRPr lang="en-ID" sz="1000"/>
        </a:p>
      </dgm:t>
    </dgm:pt>
    <dgm:pt modelId="{A24E4E9E-53B8-47F8-971C-647FE47EE15F}" type="sibTrans" cxnId="{E3D4877B-BE0C-4117-BF72-D99843A96392}">
      <dgm:prSet custT="1"/>
      <dgm:spPr/>
      <dgm:t>
        <a:bodyPr/>
        <a:lstStyle/>
        <a:p>
          <a:pPr algn="ctr"/>
          <a:endParaRPr lang="en-ID" sz="1000"/>
        </a:p>
      </dgm:t>
    </dgm:pt>
    <dgm:pt modelId="{E7A191B2-69E7-43D4-8830-3CC53E7FACCD}">
      <dgm:prSet custT="1"/>
      <dgm:spPr/>
      <dgm:t>
        <a:bodyPr/>
        <a:lstStyle/>
        <a:p>
          <a:pPr algn="ctr"/>
          <a:r>
            <a:rPr lang="en-ID" sz="1000"/>
            <a:t>Disseminate</a:t>
          </a:r>
        </a:p>
      </dgm:t>
    </dgm:pt>
    <dgm:pt modelId="{DB1F898E-52FA-4355-8B60-5F55B7BCA447}" type="parTrans" cxnId="{8DA485BC-F3C5-4398-B050-D5FA109A2443}">
      <dgm:prSet/>
      <dgm:spPr/>
      <dgm:t>
        <a:bodyPr/>
        <a:lstStyle/>
        <a:p>
          <a:pPr algn="ctr"/>
          <a:endParaRPr lang="en-ID" sz="1000"/>
        </a:p>
      </dgm:t>
    </dgm:pt>
    <dgm:pt modelId="{D5D41E1B-05AC-4D43-8724-7325E172D963}" type="sibTrans" cxnId="{8DA485BC-F3C5-4398-B050-D5FA109A2443}">
      <dgm:prSet/>
      <dgm:spPr/>
      <dgm:t>
        <a:bodyPr/>
        <a:lstStyle/>
        <a:p>
          <a:pPr algn="ctr"/>
          <a:endParaRPr lang="en-ID" sz="1000"/>
        </a:p>
      </dgm:t>
    </dgm:pt>
    <dgm:pt modelId="{88834679-8F5D-46B7-8341-5E5F36C8F306}" type="pres">
      <dgm:prSet presAssocID="{4ECDC485-94C0-4BDA-B817-6ED576EED93D}" presName="Name0" presStyleCnt="0">
        <dgm:presLayoutVars>
          <dgm:dir/>
          <dgm:resizeHandles val="exact"/>
        </dgm:presLayoutVars>
      </dgm:prSet>
      <dgm:spPr/>
    </dgm:pt>
    <dgm:pt modelId="{221D6013-A811-4DA9-8DAB-8A3E93F31620}" type="pres">
      <dgm:prSet presAssocID="{1AF16673-DF32-4744-976E-04125327DEB9}" presName="node" presStyleLbl="node1" presStyleIdx="0" presStyleCnt="4">
        <dgm:presLayoutVars>
          <dgm:bulletEnabled val="1"/>
        </dgm:presLayoutVars>
      </dgm:prSet>
      <dgm:spPr/>
    </dgm:pt>
    <dgm:pt modelId="{9D27E6B4-E8F7-462E-B677-D92DA1B66922}" type="pres">
      <dgm:prSet presAssocID="{1D7F7DFA-3DE6-4ADA-A127-B74AC6C66280}" presName="sibTrans" presStyleLbl="sibTrans2D1" presStyleIdx="0" presStyleCnt="3"/>
      <dgm:spPr/>
    </dgm:pt>
    <dgm:pt modelId="{BE3BC561-1B6B-4549-9339-AEFB89F9B374}" type="pres">
      <dgm:prSet presAssocID="{1D7F7DFA-3DE6-4ADA-A127-B74AC6C66280}" presName="connectorText" presStyleLbl="sibTrans2D1" presStyleIdx="0" presStyleCnt="3"/>
      <dgm:spPr/>
    </dgm:pt>
    <dgm:pt modelId="{851715F3-3127-4B26-B7E8-EFF26AB2DA0D}" type="pres">
      <dgm:prSet presAssocID="{23A8AC78-8A5E-4667-B4FD-6FB2BC87BFC9}" presName="node" presStyleLbl="node1" presStyleIdx="1" presStyleCnt="4">
        <dgm:presLayoutVars>
          <dgm:bulletEnabled val="1"/>
        </dgm:presLayoutVars>
      </dgm:prSet>
      <dgm:spPr/>
    </dgm:pt>
    <dgm:pt modelId="{E6A986D3-9990-43D7-8514-F11FBF1433E8}" type="pres">
      <dgm:prSet presAssocID="{77FD5E41-06F4-4E0C-8A54-CAE6C4ED249F}" presName="sibTrans" presStyleLbl="sibTrans2D1" presStyleIdx="1" presStyleCnt="3"/>
      <dgm:spPr/>
    </dgm:pt>
    <dgm:pt modelId="{D3C26E70-F0EC-41F1-9BE6-90E647E47A83}" type="pres">
      <dgm:prSet presAssocID="{77FD5E41-06F4-4E0C-8A54-CAE6C4ED249F}" presName="connectorText" presStyleLbl="sibTrans2D1" presStyleIdx="1" presStyleCnt="3"/>
      <dgm:spPr/>
    </dgm:pt>
    <dgm:pt modelId="{A8DDBB75-52CC-4679-A27D-109979498F6F}" type="pres">
      <dgm:prSet presAssocID="{3D070C90-A3F2-4521-9400-295AD013F9BB}" presName="node" presStyleLbl="node1" presStyleIdx="2" presStyleCnt="4">
        <dgm:presLayoutVars>
          <dgm:bulletEnabled val="1"/>
        </dgm:presLayoutVars>
      </dgm:prSet>
      <dgm:spPr/>
    </dgm:pt>
    <dgm:pt modelId="{0CF515D7-DDD2-4624-8D56-167132197FA4}" type="pres">
      <dgm:prSet presAssocID="{A24E4E9E-53B8-47F8-971C-647FE47EE15F}" presName="sibTrans" presStyleLbl="sibTrans2D1" presStyleIdx="2" presStyleCnt="3"/>
      <dgm:spPr/>
    </dgm:pt>
    <dgm:pt modelId="{C420031D-B8BE-4391-A88C-8C6515332CAD}" type="pres">
      <dgm:prSet presAssocID="{A24E4E9E-53B8-47F8-971C-647FE47EE15F}" presName="connectorText" presStyleLbl="sibTrans2D1" presStyleIdx="2" presStyleCnt="3"/>
      <dgm:spPr/>
    </dgm:pt>
    <dgm:pt modelId="{23A17378-CC5B-4042-A63A-34D2758DA128}" type="pres">
      <dgm:prSet presAssocID="{E7A191B2-69E7-43D4-8830-3CC53E7FACCD}" presName="node" presStyleLbl="node1" presStyleIdx="3" presStyleCnt="4">
        <dgm:presLayoutVars>
          <dgm:bulletEnabled val="1"/>
        </dgm:presLayoutVars>
      </dgm:prSet>
      <dgm:spPr/>
    </dgm:pt>
  </dgm:ptLst>
  <dgm:cxnLst>
    <dgm:cxn modelId="{FF2C6F05-59ED-43FE-8C11-C5FF4BD30F66}" type="presOf" srcId="{3D070C90-A3F2-4521-9400-295AD013F9BB}" destId="{A8DDBB75-52CC-4679-A27D-109979498F6F}" srcOrd="0" destOrd="0" presId="urn:microsoft.com/office/officeart/2005/8/layout/process1"/>
    <dgm:cxn modelId="{B10DBB06-D293-42F1-A2BE-D018CBE2E496}" type="presOf" srcId="{1D7F7DFA-3DE6-4ADA-A127-B74AC6C66280}" destId="{BE3BC561-1B6B-4549-9339-AEFB89F9B374}" srcOrd="1" destOrd="0" presId="urn:microsoft.com/office/officeart/2005/8/layout/process1"/>
    <dgm:cxn modelId="{26E3981B-CB77-4DCC-A223-CC6956DDC0AE}" type="presOf" srcId="{A24E4E9E-53B8-47F8-971C-647FE47EE15F}" destId="{0CF515D7-DDD2-4624-8D56-167132197FA4}" srcOrd="0" destOrd="0" presId="urn:microsoft.com/office/officeart/2005/8/layout/process1"/>
    <dgm:cxn modelId="{A206D632-A69F-440E-9443-4A46E2C6DCF1}" type="presOf" srcId="{77FD5E41-06F4-4E0C-8A54-CAE6C4ED249F}" destId="{E6A986D3-9990-43D7-8514-F11FBF1433E8}" srcOrd="0" destOrd="0" presId="urn:microsoft.com/office/officeart/2005/8/layout/process1"/>
    <dgm:cxn modelId="{35DD4561-9A8C-404E-90A9-B9BACC36C50A}" type="presOf" srcId="{1D7F7DFA-3DE6-4ADA-A127-B74AC6C66280}" destId="{9D27E6B4-E8F7-462E-B677-D92DA1B66922}" srcOrd="0" destOrd="0" presId="urn:microsoft.com/office/officeart/2005/8/layout/process1"/>
    <dgm:cxn modelId="{81F2AA67-15F9-47CC-8BD3-FEC131B63857}" type="presOf" srcId="{23A8AC78-8A5E-4667-B4FD-6FB2BC87BFC9}" destId="{851715F3-3127-4B26-B7E8-EFF26AB2DA0D}" srcOrd="0" destOrd="0" presId="urn:microsoft.com/office/officeart/2005/8/layout/process1"/>
    <dgm:cxn modelId="{87D30C7A-0EE3-43B2-A51E-800509AAB409}" srcId="{4ECDC485-94C0-4BDA-B817-6ED576EED93D}" destId="{23A8AC78-8A5E-4667-B4FD-6FB2BC87BFC9}" srcOrd="1" destOrd="0" parTransId="{0D2B845D-724D-4FF0-B0BC-8055D0BEC08B}" sibTransId="{77FD5E41-06F4-4E0C-8A54-CAE6C4ED249F}"/>
    <dgm:cxn modelId="{F085607A-45B7-40F0-A9FB-7EEB11E68E1A}" type="presOf" srcId="{1AF16673-DF32-4744-976E-04125327DEB9}" destId="{221D6013-A811-4DA9-8DAB-8A3E93F31620}" srcOrd="0" destOrd="0" presId="urn:microsoft.com/office/officeart/2005/8/layout/process1"/>
    <dgm:cxn modelId="{E3D4877B-BE0C-4117-BF72-D99843A96392}" srcId="{4ECDC485-94C0-4BDA-B817-6ED576EED93D}" destId="{3D070C90-A3F2-4521-9400-295AD013F9BB}" srcOrd="2" destOrd="0" parTransId="{B7FA8C2C-3C1E-4F73-AC0C-EA1EFA97DBBE}" sibTransId="{A24E4E9E-53B8-47F8-971C-647FE47EE15F}"/>
    <dgm:cxn modelId="{8F645388-2A71-4B74-906F-25DD2F5385AE}" type="presOf" srcId="{4ECDC485-94C0-4BDA-B817-6ED576EED93D}" destId="{88834679-8F5D-46B7-8341-5E5F36C8F306}" srcOrd="0" destOrd="0" presId="urn:microsoft.com/office/officeart/2005/8/layout/process1"/>
    <dgm:cxn modelId="{A9ED289C-3053-400B-A704-8139C7638BDF}" type="presOf" srcId="{A24E4E9E-53B8-47F8-971C-647FE47EE15F}" destId="{C420031D-B8BE-4391-A88C-8C6515332CAD}" srcOrd="1" destOrd="0" presId="urn:microsoft.com/office/officeart/2005/8/layout/process1"/>
    <dgm:cxn modelId="{D591E1A2-3C14-47B9-8B96-07E276B8A4CF}" type="presOf" srcId="{77FD5E41-06F4-4E0C-8A54-CAE6C4ED249F}" destId="{D3C26E70-F0EC-41F1-9BE6-90E647E47A83}" srcOrd="1" destOrd="0" presId="urn:microsoft.com/office/officeart/2005/8/layout/process1"/>
    <dgm:cxn modelId="{3A546AB1-B9A0-4F67-B684-96112F78CACD}" type="presOf" srcId="{E7A191B2-69E7-43D4-8830-3CC53E7FACCD}" destId="{23A17378-CC5B-4042-A63A-34D2758DA128}" srcOrd="0" destOrd="0" presId="urn:microsoft.com/office/officeart/2005/8/layout/process1"/>
    <dgm:cxn modelId="{8DA485BC-F3C5-4398-B050-D5FA109A2443}" srcId="{4ECDC485-94C0-4BDA-B817-6ED576EED93D}" destId="{E7A191B2-69E7-43D4-8830-3CC53E7FACCD}" srcOrd="3" destOrd="0" parTransId="{DB1F898E-52FA-4355-8B60-5F55B7BCA447}" sibTransId="{D5D41E1B-05AC-4D43-8724-7325E172D963}"/>
    <dgm:cxn modelId="{0826C7FA-A358-4689-AC9E-2C42C548D941}" srcId="{4ECDC485-94C0-4BDA-B817-6ED576EED93D}" destId="{1AF16673-DF32-4744-976E-04125327DEB9}" srcOrd="0" destOrd="0" parTransId="{84252C34-79C8-4BF0-8978-758F830F88FF}" sibTransId="{1D7F7DFA-3DE6-4ADA-A127-B74AC6C66280}"/>
    <dgm:cxn modelId="{0BFA82ED-087A-4474-B45E-59C32BBA003C}" type="presParOf" srcId="{88834679-8F5D-46B7-8341-5E5F36C8F306}" destId="{221D6013-A811-4DA9-8DAB-8A3E93F31620}" srcOrd="0" destOrd="0" presId="urn:microsoft.com/office/officeart/2005/8/layout/process1"/>
    <dgm:cxn modelId="{183DC44D-EABE-4F67-9C33-23CA2F5570C2}" type="presParOf" srcId="{88834679-8F5D-46B7-8341-5E5F36C8F306}" destId="{9D27E6B4-E8F7-462E-B677-D92DA1B66922}" srcOrd="1" destOrd="0" presId="urn:microsoft.com/office/officeart/2005/8/layout/process1"/>
    <dgm:cxn modelId="{939E28DE-04ED-4ACF-B87C-8AF2B1C1CEF5}" type="presParOf" srcId="{9D27E6B4-E8F7-462E-B677-D92DA1B66922}" destId="{BE3BC561-1B6B-4549-9339-AEFB89F9B374}" srcOrd="0" destOrd="0" presId="urn:microsoft.com/office/officeart/2005/8/layout/process1"/>
    <dgm:cxn modelId="{4A7376FE-15C4-49BA-991D-78CFBCF393ED}" type="presParOf" srcId="{88834679-8F5D-46B7-8341-5E5F36C8F306}" destId="{851715F3-3127-4B26-B7E8-EFF26AB2DA0D}" srcOrd="2" destOrd="0" presId="urn:microsoft.com/office/officeart/2005/8/layout/process1"/>
    <dgm:cxn modelId="{05A44D62-38F2-4D10-A084-562BC31D6FA4}" type="presParOf" srcId="{88834679-8F5D-46B7-8341-5E5F36C8F306}" destId="{E6A986D3-9990-43D7-8514-F11FBF1433E8}" srcOrd="3" destOrd="0" presId="urn:microsoft.com/office/officeart/2005/8/layout/process1"/>
    <dgm:cxn modelId="{53658F4C-9420-4763-93AA-CA6902935F68}" type="presParOf" srcId="{E6A986D3-9990-43D7-8514-F11FBF1433E8}" destId="{D3C26E70-F0EC-41F1-9BE6-90E647E47A83}" srcOrd="0" destOrd="0" presId="urn:microsoft.com/office/officeart/2005/8/layout/process1"/>
    <dgm:cxn modelId="{19951532-6667-43E3-B39F-145983111AE5}" type="presParOf" srcId="{88834679-8F5D-46B7-8341-5E5F36C8F306}" destId="{A8DDBB75-52CC-4679-A27D-109979498F6F}" srcOrd="4" destOrd="0" presId="urn:microsoft.com/office/officeart/2005/8/layout/process1"/>
    <dgm:cxn modelId="{7450C464-BC10-428A-8FDA-83D8E6FC6F88}" type="presParOf" srcId="{88834679-8F5D-46B7-8341-5E5F36C8F306}" destId="{0CF515D7-DDD2-4624-8D56-167132197FA4}" srcOrd="5" destOrd="0" presId="urn:microsoft.com/office/officeart/2005/8/layout/process1"/>
    <dgm:cxn modelId="{F34BD941-BB6D-4118-9D5E-D045D4EA7EDE}" type="presParOf" srcId="{0CF515D7-DDD2-4624-8D56-167132197FA4}" destId="{C420031D-B8BE-4391-A88C-8C6515332CAD}" srcOrd="0" destOrd="0" presId="urn:microsoft.com/office/officeart/2005/8/layout/process1"/>
    <dgm:cxn modelId="{3ABD8B9A-0243-4054-AD23-6F46665FCA2B}" type="presParOf" srcId="{88834679-8F5D-46B7-8341-5E5F36C8F306}" destId="{23A17378-CC5B-4042-A63A-34D2758DA128}"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1D6013-A811-4DA9-8DAB-8A3E93F31620}">
      <dsp:nvSpPr>
        <dsp:cNvPr id="0" name=""/>
        <dsp:cNvSpPr/>
      </dsp:nvSpPr>
      <dsp:spPr>
        <a:xfrm>
          <a:off x="2458" y="419603"/>
          <a:ext cx="1074890" cy="6449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t>Define</a:t>
          </a:r>
        </a:p>
      </dsp:txBody>
      <dsp:txXfrm>
        <a:off x="21347" y="438492"/>
        <a:ext cx="1037112" cy="607156"/>
      </dsp:txXfrm>
    </dsp:sp>
    <dsp:sp modelId="{9D27E6B4-E8F7-462E-B677-D92DA1B66922}">
      <dsp:nvSpPr>
        <dsp:cNvPr id="0" name=""/>
        <dsp:cNvSpPr/>
      </dsp:nvSpPr>
      <dsp:spPr>
        <a:xfrm>
          <a:off x="1184838" y="608784"/>
          <a:ext cx="227876" cy="2665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D" sz="1000" kern="1200"/>
        </a:p>
      </dsp:txBody>
      <dsp:txXfrm>
        <a:off x="1184838" y="662098"/>
        <a:ext cx="159513" cy="159944"/>
      </dsp:txXfrm>
    </dsp:sp>
    <dsp:sp modelId="{851715F3-3127-4B26-B7E8-EFF26AB2DA0D}">
      <dsp:nvSpPr>
        <dsp:cNvPr id="0" name=""/>
        <dsp:cNvSpPr/>
      </dsp:nvSpPr>
      <dsp:spPr>
        <a:xfrm>
          <a:off x="1507305" y="419603"/>
          <a:ext cx="1074890" cy="6449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t>Design</a:t>
          </a:r>
        </a:p>
      </dsp:txBody>
      <dsp:txXfrm>
        <a:off x="1526194" y="438492"/>
        <a:ext cx="1037112" cy="607156"/>
      </dsp:txXfrm>
    </dsp:sp>
    <dsp:sp modelId="{E6A986D3-9990-43D7-8514-F11FBF1433E8}">
      <dsp:nvSpPr>
        <dsp:cNvPr id="0" name=""/>
        <dsp:cNvSpPr/>
      </dsp:nvSpPr>
      <dsp:spPr>
        <a:xfrm>
          <a:off x="2689685" y="608784"/>
          <a:ext cx="227876" cy="2665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D" sz="1000" kern="1200"/>
        </a:p>
      </dsp:txBody>
      <dsp:txXfrm>
        <a:off x="2689685" y="662098"/>
        <a:ext cx="159513" cy="159944"/>
      </dsp:txXfrm>
    </dsp:sp>
    <dsp:sp modelId="{A8DDBB75-52CC-4679-A27D-109979498F6F}">
      <dsp:nvSpPr>
        <dsp:cNvPr id="0" name=""/>
        <dsp:cNvSpPr/>
      </dsp:nvSpPr>
      <dsp:spPr>
        <a:xfrm>
          <a:off x="3012153" y="419603"/>
          <a:ext cx="1074890" cy="6449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t>Develop</a:t>
          </a:r>
        </a:p>
      </dsp:txBody>
      <dsp:txXfrm>
        <a:off x="3031042" y="438492"/>
        <a:ext cx="1037112" cy="607156"/>
      </dsp:txXfrm>
    </dsp:sp>
    <dsp:sp modelId="{0CF515D7-DDD2-4624-8D56-167132197FA4}">
      <dsp:nvSpPr>
        <dsp:cNvPr id="0" name=""/>
        <dsp:cNvSpPr/>
      </dsp:nvSpPr>
      <dsp:spPr>
        <a:xfrm>
          <a:off x="4194533" y="608784"/>
          <a:ext cx="227876" cy="2665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D" sz="1000" kern="1200"/>
        </a:p>
      </dsp:txBody>
      <dsp:txXfrm>
        <a:off x="4194533" y="662098"/>
        <a:ext cx="159513" cy="159944"/>
      </dsp:txXfrm>
    </dsp:sp>
    <dsp:sp modelId="{23A17378-CC5B-4042-A63A-34D2758DA128}">
      <dsp:nvSpPr>
        <dsp:cNvPr id="0" name=""/>
        <dsp:cNvSpPr/>
      </dsp:nvSpPr>
      <dsp:spPr>
        <a:xfrm>
          <a:off x="4517000" y="419603"/>
          <a:ext cx="1074890" cy="64493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t>Disseminate</a:t>
          </a:r>
        </a:p>
      </dsp:txBody>
      <dsp:txXfrm>
        <a:off x="4535889" y="438492"/>
        <a:ext cx="1037112" cy="6071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3522-C290-44DF-8728-D279C406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Pages>
  <Words>25238</Words>
  <Characters>143860</Characters>
  <Application>Microsoft Office Word</Application>
  <DocSecurity>0</DocSecurity>
  <Lines>1198</Lines>
  <Paragraphs>337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dc:creator>
  <cp:keywords/>
  <dc:description/>
  <cp:lastModifiedBy>ASUS INTEL</cp:lastModifiedBy>
  <cp:revision>68</cp:revision>
  <cp:lastPrinted>2025-02-04T03:50:00Z</cp:lastPrinted>
  <dcterms:created xsi:type="dcterms:W3CDTF">2024-11-22T03:23:00Z</dcterms:created>
  <dcterms:modified xsi:type="dcterms:W3CDTF">2025-02-04T03:52:00Z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bca28941-451d-36b9-804a-cc4302fc78af</vt:lpwstr>
  </property>
  <property fmtid="{D5CDD505-2E9C-101B-9397-08002B2CF9AE}" pid="24" name="Mendeley Citation Style_1">
    <vt:lpwstr>http://www.zotero.org/styles/vancouver</vt:lpwstr>
  </property>
</Properties>
</file>